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A33C88" w:rsidP="00E45971" w:rsidRDefault="00E45971" w14:paraId="1A69E6A8" w14:textId="044487E0">
      <w:pPr>
        <w:tabs>
          <w:tab w:val="left" w:pos="8130"/>
        </w:tabs>
        <w:spacing w:after="0"/>
        <w:rPr>
          <w:rFonts w:eastAsia="Times New Roman" w:cstheme="minorHAnsi"/>
          <w:b/>
          <w:bCs/>
          <w:sz w:val="24"/>
          <w:szCs w:val="24"/>
          <w:lang w:eastAsia="es-CL"/>
        </w:rPr>
      </w:pPr>
      <w:bookmarkStart w:name="_Toc389574001" w:id="0"/>
      <w:bookmarkStart w:name="_GoBack" w:id="1"/>
      <w:bookmarkEnd w:id="1"/>
      <w:r>
        <w:rPr>
          <w:rFonts w:eastAsia="Times New Roman" w:cstheme="minorHAnsi"/>
          <w:b/>
          <w:bCs/>
          <w:sz w:val="24"/>
          <w:szCs w:val="24"/>
          <w:lang w:eastAsia="es-CL"/>
        </w:rPr>
        <w:tab/>
      </w:r>
    </w:p>
    <w:p w:rsidR="00A33C88" w:rsidP="00E37DEF" w:rsidRDefault="00A33C88" w14:paraId="4180E910" w14:textId="77777777">
      <w:pPr>
        <w:spacing w:after="0"/>
        <w:jc w:val="center"/>
        <w:rPr>
          <w:rFonts w:eastAsia="Times New Roman" w:cstheme="minorHAnsi"/>
          <w:b/>
          <w:bCs/>
          <w:sz w:val="24"/>
          <w:szCs w:val="24"/>
          <w:lang w:eastAsia="es-CL"/>
        </w:rPr>
      </w:pPr>
    </w:p>
    <w:p w:rsidR="00A33C88" w:rsidP="00E37DEF" w:rsidRDefault="00A33C88" w14:paraId="1E60D407" w14:textId="77777777">
      <w:pPr>
        <w:spacing w:after="0"/>
        <w:jc w:val="center"/>
        <w:rPr>
          <w:rFonts w:eastAsia="Times New Roman" w:cstheme="minorHAnsi"/>
          <w:b/>
          <w:bCs/>
          <w:sz w:val="24"/>
          <w:szCs w:val="24"/>
          <w:lang w:eastAsia="es-CL"/>
        </w:rPr>
      </w:pPr>
    </w:p>
    <w:p w:rsidRPr="009A3537" w:rsidR="00C24CA4" w:rsidP="00E37DEF" w:rsidRDefault="00ED59C1" w14:paraId="7EBB41FE" w14:textId="05619C9F">
      <w:pPr>
        <w:spacing w:after="0"/>
        <w:jc w:val="center"/>
        <w:rPr>
          <w:rFonts w:eastAsia="Times New Roman" w:cstheme="minorHAnsi"/>
          <w:b/>
          <w:bCs/>
          <w:sz w:val="24"/>
          <w:szCs w:val="24"/>
          <w:lang w:eastAsia="es-CL"/>
        </w:rPr>
      </w:pPr>
      <w:r w:rsidRPr="009A3537">
        <w:rPr>
          <w:rFonts w:eastAsia="Times New Roman" w:cstheme="minorHAnsi"/>
          <w:b/>
          <w:bCs/>
          <w:sz w:val="24"/>
          <w:szCs w:val="24"/>
          <w:lang w:eastAsia="es-CL"/>
        </w:rPr>
        <w:t xml:space="preserve">ANEXO </w:t>
      </w:r>
      <w:r w:rsidRPr="009A3537" w:rsidR="00414EA3">
        <w:rPr>
          <w:rFonts w:eastAsia="Times New Roman" w:cstheme="minorHAnsi"/>
          <w:b/>
          <w:bCs/>
          <w:sz w:val="24"/>
          <w:szCs w:val="24"/>
          <w:lang w:eastAsia="es-CL"/>
        </w:rPr>
        <w:t>8</w:t>
      </w:r>
    </w:p>
    <w:bookmarkEnd w:id="0"/>
    <w:p w:rsidRPr="009A3537" w:rsidR="00414EA3" w:rsidP="00A911AA" w:rsidRDefault="00414EA3" w14:paraId="424DA306" w14:textId="070A081B">
      <w:pPr>
        <w:jc w:val="center"/>
        <w:textAlignment w:val="baseline"/>
        <w:rPr>
          <w:rFonts w:cstheme="minorHAnsi"/>
          <w:b/>
          <w:sz w:val="24"/>
          <w:szCs w:val="24"/>
          <w:lang w:eastAsia="es-CL"/>
        </w:rPr>
      </w:pPr>
      <w:r w:rsidRPr="009A3537">
        <w:rPr>
          <w:rFonts w:cstheme="minorHAnsi"/>
          <w:b/>
          <w:sz w:val="24"/>
          <w:szCs w:val="24"/>
          <w:lang w:eastAsia="es-CL"/>
        </w:rPr>
        <w:t>LÍNEA DE BASE EN LA FORMULACIÓN Y EVALUACIÓN DE PROYECTOS SOSTENIBLES</w:t>
      </w:r>
    </w:p>
    <w:p w:rsidRPr="009A3537" w:rsidR="00A911AA" w:rsidP="00A911AA" w:rsidRDefault="00A911AA" w14:paraId="26E5A3FD" w14:textId="77777777">
      <w:pPr>
        <w:jc w:val="center"/>
        <w:textAlignment w:val="baseline"/>
        <w:rPr>
          <w:rFonts w:cstheme="minorHAnsi"/>
          <w:b/>
          <w:sz w:val="24"/>
          <w:szCs w:val="24"/>
          <w:lang w:eastAsia="es-CL"/>
        </w:rPr>
      </w:pPr>
    </w:p>
    <w:p w:rsidRPr="009A3537" w:rsidR="00414EA3" w:rsidP="00414EA3" w:rsidRDefault="00414EA3" w14:paraId="110097A6" w14:textId="3BC3CC6B">
      <w:pPr>
        <w:jc w:val="both"/>
        <w:textAlignment w:val="baseline"/>
        <w:rPr>
          <w:rFonts w:cstheme="minorHAnsi"/>
          <w:sz w:val="24"/>
          <w:szCs w:val="24"/>
          <w:lang w:eastAsia="es-CL"/>
        </w:rPr>
      </w:pPr>
      <w:r w:rsidRPr="009A3537">
        <w:rPr>
          <w:rFonts w:cstheme="minorHAnsi"/>
          <w:sz w:val="24"/>
          <w:szCs w:val="24"/>
          <w:lang w:eastAsia="es-CL"/>
        </w:rPr>
        <w:t>No existe una definición normalizada sobre el concepto de línea de base</w:t>
      </w:r>
      <w:r w:rsidRPr="009A3537" w:rsidR="005679A4">
        <w:rPr>
          <w:rFonts w:cstheme="minorHAnsi"/>
          <w:sz w:val="24"/>
          <w:szCs w:val="24"/>
          <w:lang w:eastAsia="es-CL"/>
        </w:rPr>
        <w:t xml:space="preserve">. </w:t>
      </w:r>
      <w:r w:rsidRPr="009A3537">
        <w:rPr>
          <w:rFonts w:cstheme="minorHAnsi"/>
          <w:sz w:val="24"/>
          <w:szCs w:val="24"/>
          <w:lang w:eastAsia="es-CL"/>
        </w:rPr>
        <w:t xml:space="preserve">Se podría considerar una definición inicial la que brinda Brenes (2017) </w:t>
      </w:r>
      <w:r w:rsidRPr="009A3537" w:rsidR="005679A4">
        <w:rPr>
          <w:rFonts w:cstheme="minorHAnsi"/>
          <w:sz w:val="24"/>
          <w:szCs w:val="24"/>
          <w:lang w:eastAsia="es-CL"/>
        </w:rPr>
        <w:t>como</w:t>
      </w:r>
      <w:r w:rsidRPr="009A3537">
        <w:rPr>
          <w:rFonts w:cstheme="minorHAnsi"/>
          <w:sz w:val="24"/>
          <w:szCs w:val="24"/>
          <w:lang w:eastAsia="es-CL"/>
        </w:rPr>
        <w:t xml:space="preserve"> “elementos desarrollados durante la planificación que permiten establecer la rut</w:t>
      </w:r>
      <w:r w:rsidRPr="009A3537" w:rsidR="00B06CCD">
        <w:rPr>
          <w:rFonts w:cstheme="minorHAnsi"/>
          <w:sz w:val="24"/>
          <w:szCs w:val="24"/>
          <w:lang w:eastAsia="es-CL"/>
        </w:rPr>
        <w:t>a</w:t>
      </w:r>
      <w:r w:rsidRPr="009A3537">
        <w:rPr>
          <w:rFonts w:cstheme="minorHAnsi"/>
          <w:sz w:val="24"/>
          <w:szCs w:val="24"/>
          <w:lang w:eastAsia="es-CL"/>
        </w:rPr>
        <w:t xml:space="preserve"> a seguir para realizar el proyecto y alcanzar sus objetivos”. A partir de ahí se controla “si el plan se va cumpliendo o se producen desviaciones”.  </w:t>
      </w:r>
    </w:p>
    <w:p w:rsidRPr="009A3537" w:rsidR="00414EA3" w:rsidP="29620C25" w:rsidRDefault="00414EA3" w14:paraId="3BE15B82" w14:textId="73926637">
      <w:pPr>
        <w:jc w:val="both"/>
        <w:textAlignment w:val="baseline"/>
        <w:rPr>
          <w:sz w:val="24"/>
          <w:szCs w:val="24"/>
          <w:lang w:eastAsia="es-CL"/>
        </w:rPr>
      </w:pPr>
      <w:r w:rsidRPr="29620C25">
        <w:rPr>
          <w:sz w:val="24"/>
          <w:szCs w:val="24"/>
          <w:lang w:eastAsia="es-CL"/>
        </w:rPr>
        <w:t>La Ley 19.300 sobre Bases del Medio Ambiente (Art. 1, letra l) define “línea de base” como: “la descripción detallada del área de influencia de un proyecto o actividad, en forma previa a su ejecución”.</w:t>
      </w:r>
      <w:r w:rsidRPr="29620C25" w:rsidR="00275977">
        <w:rPr>
          <w:sz w:val="24"/>
          <w:szCs w:val="24"/>
          <w:lang w:eastAsia="es-CL"/>
        </w:rPr>
        <w:t xml:space="preserve"> </w:t>
      </w:r>
      <w:r w:rsidRPr="29620C25">
        <w:rPr>
          <w:sz w:val="24"/>
          <w:szCs w:val="24"/>
          <w:lang w:eastAsia="es-CL"/>
        </w:rPr>
        <w:t xml:space="preserve">En la primera guía del SEA sobre la fase de construcción de proyectos (SEA, 2012, págs.48, 51, 52,53) se menciona línea de base como descripción de </w:t>
      </w:r>
      <w:r w:rsidRPr="29620C25" w:rsidR="02A35E8F">
        <w:rPr>
          <w:sz w:val="24"/>
          <w:szCs w:val="24"/>
          <w:lang w:eastAsia="es-CL"/>
        </w:rPr>
        <w:t>hábitat</w:t>
      </w:r>
      <w:r w:rsidRPr="29620C25">
        <w:rPr>
          <w:sz w:val="24"/>
          <w:szCs w:val="24"/>
          <w:lang w:eastAsia="es-CL"/>
        </w:rPr>
        <w:t>: </w:t>
      </w:r>
    </w:p>
    <w:p w:rsidRPr="009A3537" w:rsidR="00414EA3" w:rsidP="00C40F36" w:rsidRDefault="00414EA3" w14:paraId="4F8050E2" w14:textId="77777777">
      <w:pPr>
        <w:numPr>
          <w:ilvl w:val="0"/>
          <w:numId w:val="2"/>
        </w:numPr>
        <w:spacing w:after="0" w:line="240" w:lineRule="auto"/>
        <w:ind w:left="0" w:firstLine="0"/>
        <w:jc w:val="both"/>
        <w:textAlignment w:val="baseline"/>
        <w:rPr>
          <w:rFonts w:cstheme="minorHAnsi"/>
          <w:sz w:val="24"/>
          <w:szCs w:val="24"/>
          <w:lang w:eastAsia="es-CL"/>
        </w:rPr>
      </w:pPr>
      <w:r w:rsidRPr="009A3537">
        <w:rPr>
          <w:rFonts w:cstheme="minorHAnsi"/>
          <w:sz w:val="24"/>
          <w:szCs w:val="24"/>
          <w:lang w:eastAsia="es-CL"/>
        </w:rPr>
        <w:t>Topografía (pendiente, altitud) </w:t>
      </w:r>
    </w:p>
    <w:p w:rsidRPr="009A3537" w:rsidR="00414EA3" w:rsidP="00C40F36" w:rsidRDefault="00414EA3" w14:paraId="08ABD2F5" w14:textId="77777777">
      <w:pPr>
        <w:numPr>
          <w:ilvl w:val="0"/>
          <w:numId w:val="2"/>
        </w:numPr>
        <w:spacing w:after="0" w:line="240" w:lineRule="auto"/>
        <w:ind w:left="0" w:firstLine="0"/>
        <w:jc w:val="both"/>
        <w:textAlignment w:val="baseline"/>
        <w:rPr>
          <w:rFonts w:cstheme="minorHAnsi"/>
          <w:sz w:val="24"/>
          <w:szCs w:val="24"/>
          <w:lang w:eastAsia="es-CL"/>
        </w:rPr>
      </w:pPr>
      <w:r w:rsidRPr="009A3537">
        <w:rPr>
          <w:rFonts w:cstheme="minorHAnsi"/>
          <w:sz w:val="24"/>
          <w:szCs w:val="24"/>
          <w:lang w:eastAsia="es-CL"/>
        </w:rPr>
        <w:t>Suelo (humedad, nutrientes, temperatura, porosidad </w:t>
      </w:r>
    </w:p>
    <w:p w:rsidRPr="009A3537" w:rsidR="00414EA3" w:rsidP="00C40F36" w:rsidRDefault="00414EA3" w14:paraId="2B8F4407" w14:textId="3F0C0F78">
      <w:pPr>
        <w:numPr>
          <w:ilvl w:val="0"/>
          <w:numId w:val="2"/>
        </w:numPr>
        <w:spacing w:after="0" w:line="240" w:lineRule="auto"/>
        <w:ind w:left="0" w:firstLine="0"/>
        <w:jc w:val="both"/>
        <w:textAlignment w:val="baseline"/>
        <w:rPr>
          <w:rFonts w:cstheme="minorHAnsi"/>
          <w:sz w:val="24"/>
          <w:szCs w:val="24"/>
          <w:lang w:eastAsia="es-CL"/>
        </w:rPr>
      </w:pPr>
      <w:r w:rsidRPr="009A3537">
        <w:rPr>
          <w:rFonts w:cstheme="minorHAnsi"/>
          <w:sz w:val="24"/>
          <w:szCs w:val="24"/>
          <w:lang w:eastAsia="es-CL"/>
        </w:rPr>
        <w:t>Elementos del clima que inciden en la vegetación (temperatura, viento, precipitaciones, humedad y evaporación). </w:t>
      </w:r>
    </w:p>
    <w:p w:rsidRPr="009A3537" w:rsidR="00275977" w:rsidP="00275977" w:rsidRDefault="00275977" w14:paraId="4CBA4270" w14:textId="77777777">
      <w:pPr>
        <w:spacing w:after="0" w:line="240" w:lineRule="auto"/>
        <w:jc w:val="both"/>
        <w:textAlignment w:val="baseline"/>
        <w:rPr>
          <w:rFonts w:cstheme="minorHAnsi"/>
          <w:sz w:val="24"/>
          <w:szCs w:val="24"/>
          <w:lang w:eastAsia="es-CL"/>
        </w:rPr>
      </w:pPr>
    </w:p>
    <w:p w:rsidRPr="009A3537" w:rsidR="00414EA3" w:rsidP="00414EA3" w:rsidRDefault="00414EA3" w14:paraId="3231791D" w14:textId="77777777">
      <w:pPr>
        <w:jc w:val="both"/>
        <w:textAlignment w:val="baseline"/>
        <w:rPr>
          <w:rFonts w:cstheme="minorHAnsi"/>
          <w:sz w:val="24"/>
          <w:szCs w:val="24"/>
          <w:lang w:eastAsia="es-CL"/>
        </w:rPr>
      </w:pPr>
      <w:r w:rsidRPr="009A3537">
        <w:rPr>
          <w:rFonts w:cstheme="minorHAnsi"/>
          <w:sz w:val="24"/>
          <w:szCs w:val="24"/>
          <w:lang w:eastAsia="es-CL"/>
        </w:rPr>
        <w:t>En el Reglamento del Sistema de Evaluación de Impacto Ambiental (SEIA) existen cuatro menciones al concepto de línea de base (SEGPRES, 2013, DS N°95 de 2001, Art. 12, letras b, f, g y Art.50, letra c). En este caso en la letra f) se especifica la descripción de la línea de base consistente en: </w:t>
      </w:r>
    </w:p>
    <w:p w:rsidRPr="009A3537" w:rsidR="00414EA3" w:rsidP="00C40F36" w:rsidRDefault="00414EA3" w14:paraId="34BF765E" w14:textId="77777777">
      <w:pPr>
        <w:numPr>
          <w:ilvl w:val="0"/>
          <w:numId w:val="3"/>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El medio físico (clima, geología, geomorfología, hidrogeología, oceanografía, etc. También considera niveles de ruido, vibraciones, luminosidad, radiación, calidad del aire y recursos hídricos. </w:t>
      </w:r>
    </w:p>
    <w:p w:rsidRPr="009A3537" w:rsidR="00414EA3" w:rsidP="00C40F36" w:rsidRDefault="00414EA3" w14:paraId="302CB57D" w14:textId="77777777">
      <w:pPr>
        <w:numPr>
          <w:ilvl w:val="0"/>
          <w:numId w:val="4"/>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El medio biótico. Descripción y análisis de la biota, detallando flora, fauna que componen los ecosistemas existentes. </w:t>
      </w:r>
    </w:p>
    <w:p w:rsidRPr="009A3537" w:rsidR="00414EA3" w:rsidP="00C40F36" w:rsidRDefault="00414EA3" w14:paraId="3E3B3EDF" w14:textId="77777777">
      <w:pPr>
        <w:numPr>
          <w:ilvl w:val="0"/>
          <w:numId w:val="5"/>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El medio humano, describiendo dimensión geográfica, demográfica, antropológica, socioeconómica y de bienestar social. También se requiere descripción de los sistemas de vida y costumbres de grupos humanos con especial énfasis en las comunidades protegidas por leyes sociales </w:t>
      </w:r>
    </w:p>
    <w:p w:rsidRPr="009A3537" w:rsidR="00414EA3" w:rsidP="00C40F36" w:rsidRDefault="00414EA3" w14:paraId="01E7CF47" w14:textId="77777777">
      <w:pPr>
        <w:numPr>
          <w:ilvl w:val="0"/>
          <w:numId w:val="6"/>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El medio construido en términos de equipamiento, obras de infraestructura y otras obras relevantes. También se requiere describir actividades económicas relevantes existentes o planificadas. </w:t>
      </w:r>
    </w:p>
    <w:p w:rsidRPr="009A3537" w:rsidR="00275977" w:rsidP="09CDBA24" w:rsidRDefault="00275977" w14:paraId="52AACCCC" w14:textId="2084BC60">
      <w:pPr>
        <w:numPr>
          <w:ilvl w:val="0"/>
          <w:numId w:val="7"/>
        </w:numPr>
        <w:spacing w:after="0" w:line="240" w:lineRule="auto"/>
        <w:ind w:left="360" w:firstLine="0"/>
        <w:jc w:val="both"/>
        <w:textAlignment w:val="baseline"/>
        <w:rPr>
          <w:rFonts w:cs="Calibri" w:cstheme="minorAscii"/>
          <w:sz w:val="24"/>
          <w:szCs w:val="24"/>
          <w:lang w:eastAsia="es-CL"/>
        </w:rPr>
      </w:pPr>
      <w:r w:rsidRPr="09CDBA24" w:rsidR="00414EA3">
        <w:rPr>
          <w:rFonts w:cs="Calibri" w:cstheme="minorAscii"/>
          <w:sz w:val="24"/>
          <w:szCs w:val="24"/>
          <w:lang w:eastAsia="es-CL"/>
        </w:rPr>
        <w:t>Elementos del medio ambiente como uso, capacidad y aptitud del suelo y sus regulaciones. </w:t>
      </w:r>
    </w:p>
    <w:p w:rsidRPr="009A3537" w:rsidR="00275977" w:rsidP="00275977" w:rsidRDefault="00275977" w14:paraId="240D3EBB" w14:textId="77777777">
      <w:pPr>
        <w:spacing w:after="0" w:line="240" w:lineRule="auto"/>
        <w:jc w:val="both"/>
        <w:textAlignment w:val="baseline"/>
        <w:rPr>
          <w:rFonts w:cstheme="minorHAnsi"/>
          <w:sz w:val="24"/>
          <w:szCs w:val="24"/>
          <w:lang w:eastAsia="es-CL"/>
        </w:rPr>
      </w:pPr>
    </w:p>
    <w:p w:rsidRPr="009A3537" w:rsidR="00414EA3" w:rsidP="00C40F36" w:rsidRDefault="00414EA3" w14:paraId="7A762B96" w14:textId="77777777">
      <w:pPr>
        <w:numPr>
          <w:ilvl w:val="0"/>
          <w:numId w:val="8"/>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Elementos naturales y artificiales que constituyen el patrimonio histórico, arqueológico, paleontológico, religioso, incluyendo caracterización de Monumentos Nacionales. </w:t>
      </w:r>
    </w:p>
    <w:p w:rsidRPr="009A3537" w:rsidR="00414EA3" w:rsidP="00C40F36" w:rsidRDefault="00414EA3" w14:paraId="227314D4" w14:textId="77777777">
      <w:pPr>
        <w:numPr>
          <w:ilvl w:val="0"/>
          <w:numId w:val="9"/>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Caracterización del paisaje: visibilidad, fragilidad y calidad </w:t>
      </w:r>
    </w:p>
    <w:p w:rsidRPr="009A3537" w:rsidR="00414EA3" w:rsidP="00C40F36" w:rsidRDefault="00414EA3" w14:paraId="021F007C" w14:textId="0903BD37">
      <w:pPr>
        <w:numPr>
          <w:ilvl w:val="0"/>
          <w:numId w:val="10"/>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Áreas de contingencias de fenómenos naturales y actividades humanas que afecten a la población. </w:t>
      </w:r>
    </w:p>
    <w:p w:rsidRPr="009A3537" w:rsidR="00275977" w:rsidP="00275977" w:rsidRDefault="00275977" w14:paraId="6F7EA8B1" w14:textId="77777777">
      <w:pPr>
        <w:spacing w:after="0" w:line="240" w:lineRule="auto"/>
        <w:ind w:left="360"/>
        <w:jc w:val="both"/>
        <w:textAlignment w:val="baseline"/>
        <w:rPr>
          <w:rFonts w:cstheme="minorHAnsi"/>
          <w:sz w:val="24"/>
          <w:szCs w:val="24"/>
          <w:lang w:eastAsia="es-CL"/>
        </w:rPr>
      </w:pPr>
    </w:p>
    <w:p w:rsidRPr="009A3537" w:rsidR="00B06CCD" w:rsidP="00275977" w:rsidRDefault="00414EA3" w14:paraId="72CA4F0A" w14:textId="2B2C55BD">
      <w:pPr>
        <w:jc w:val="both"/>
        <w:textAlignment w:val="baseline"/>
        <w:rPr>
          <w:rFonts w:cstheme="minorHAnsi"/>
          <w:sz w:val="24"/>
          <w:szCs w:val="24"/>
          <w:lang w:eastAsia="es-CL"/>
        </w:rPr>
      </w:pPr>
      <w:r w:rsidRPr="009A3537">
        <w:rPr>
          <w:rFonts w:cstheme="minorHAnsi"/>
          <w:sz w:val="24"/>
          <w:szCs w:val="24"/>
          <w:lang w:eastAsia="es-CL"/>
        </w:rPr>
        <w:t>La descripción que presenta el reglamento que data del 2013, fue enriquecida por la guía sobre el área de influencia (SEA, 2017). En ella se establecen 10 grandes áreas de influencia (AI) que se muestran en el Cuadro 1. </w:t>
      </w:r>
    </w:p>
    <w:p w:rsidRPr="009A3537" w:rsidR="00414EA3" w:rsidP="00B06CCD" w:rsidRDefault="00414EA3" w14:paraId="1D103FB2" w14:textId="29642E6A">
      <w:pPr>
        <w:textAlignment w:val="baseline"/>
        <w:rPr>
          <w:rFonts w:cstheme="minorHAnsi"/>
          <w:sz w:val="24"/>
          <w:szCs w:val="24"/>
          <w:lang w:eastAsia="es-CL"/>
        </w:rPr>
      </w:pPr>
      <w:r w:rsidRPr="009A3537">
        <w:rPr>
          <w:rFonts w:cstheme="minorHAnsi"/>
          <w:i/>
          <w:iCs/>
          <w:sz w:val="24"/>
          <w:szCs w:val="24"/>
          <w:lang w:eastAsia="es-CL"/>
        </w:rPr>
        <w:t xml:space="preserve">Cuadro 1. Las </w:t>
      </w:r>
      <w:r w:rsidRPr="009A3537" w:rsidR="00275977">
        <w:rPr>
          <w:rFonts w:cstheme="minorHAnsi"/>
          <w:i/>
          <w:iCs/>
          <w:sz w:val="24"/>
          <w:szCs w:val="24"/>
          <w:lang w:eastAsia="es-CL"/>
        </w:rPr>
        <w:t>AI</w:t>
      </w:r>
      <w:r w:rsidRPr="009A3537">
        <w:rPr>
          <w:rFonts w:cstheme="minorHAnsi"/>
          <w:i/>
          <w:iCs/>
          <w:sz w:val="24"/>
          <w:szCs w:val="24"/>
          <w:lang w:eastAsia="es-CL"/>
        </w:rPr>
        <w:t xml:space="preserve"> definidas por el SEIA</w:t>
      </w:r>
      <w:r w:rsidRPr="009A3537">
        <w:rPr>
          <w:rFonts w:cstheme="minorHAnsi"/>
          <w:sz w:val="24"/>
          <w:szCs w:val="24"/>
          <w:lang w:eastAsia="es-CL"/>
        </w:rPr>
        <w:t> </w:t>
      </w:r>
    </w:p>
    <w:p w:rsidRPr="009A3537" w:rsidR="00414EA3" w:rsidP="00414EA3" w:rsidRDefault="00414EA3" w14:paraId="13683E92" w14:textId="003A5E53">
      <w:pPr>
        <w:jc w:val="both"/>
        <w:textAlignment w:val="baseline"/>
        <w:rPr>
          <w:rFonts w:cstheme="minorHAnsi"/>
          <w:sz w:val="24"/>
          <w:szCs w:val="24"/>
          <w:lang w:eastAsia="es-CL"/>
        </w:rPr>
      </w:pPr>
      <w:r w:rsidRPr="009A3537">
        <w:rPr>
          <w:rFonts w:cstheme="minorHAnsi"/>
          <w:sz w:val="24"/>
          <w:szCs w:val="24"/>
          <w:lang w:eastAsia="es-CL"/>
        </w:rPr>
        <w:t>____</w:t>
      </w:r>
      <w:r w:rsidRPr="009A3537" w:rsidR="00B06CCD">
        <w:rPr>
          <w:rFonts w:cstheme="minorHAnsi"/>
          <w:sz w:val="24"/>
          <w:szCs w:val="24"/>
          <w:lang w:eastAsia="es-CL"/>
        </w:rPr>
        <w:t>_</w:t>
      </w:r>
      <w:r w:rsidRPr="009A3537">
        <w:rPr>
          <w:rFonts w:cstheme="minorHAnsi"/>
          <w:sz w:val="24"/>
          <w:szCs w:val="24"/>
          <w:lang w:eastAsia="es-CL"/>
        </w:rPr>
        <w:t>__________________________________________________</w:t>
      </w:r>
      <w:r w:rsidRPr="009A3537" w:rsidR="00B06CCD">
        <w:rPr>
          <w:rFonts w:cstheme="minorHAnsi"/>
          <w:sz w:val="24"/>
          <w:szCs w:val="24"/>
          <w:lang w:eastAsia="es-CL"/>
        </w:rPr>
        <w:t>_</w:t>
      </w:r>
      <w:r w:rsidRPr="009A3537">
        <w:rPr>
          <w:rFonts w:cstheme="minorHAnsi"/>
          <w:sz w:val="24"/>
          <w:szCs w:val="24"/>
          <w:lang w:eastAsia="es-CL"/>
        </w:rPr>
        <w:t>_______</w:t>
      </w:r>
    </w:p>
    <w:p w:rsidRPr="009A3537" w:rsidR="00414EA3" w:rsidP="00C40F36" w:rsidRDefault="00414EA3" w14:paraId="213535A4" w14:textId="77777777">
      <w:pPr>
        <w:numPr>
          <w:ilvl w:val="0"/>
          <w:numId w:val="11"/>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Medio físico </w:t>
      </w:r>
    </w:p>
    <w:p w:rsidRPr="009A3537" w:rsidR="00414EA3" w:rsidP="00C40F36" w:rsidRDefault="00414EA3" w14:paraId="11579CD0" w14:textId="77777777">
      <w:pPr>
        <w:numPr>
          <w:ilvl w:val="0"/>
          <w:numId w:val="12"/>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Ecosistemas terrestres </w:t>
      </w:r>
    </w:p>
    <w:p w:rsidRPr="009A3537" w:rsidR="00414EA3" w:rsidP="00C40F36" w:rsidRDefault="00414EA3" w14:paraId="69278EEF" w14:textId="77777777">
      <w:pPr>
        <w:numPr>
          <w:ilvl w:val="0"/>
          <w:numId w:val="13"/>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Ecosistemas acuáticos continentales </w:t>
      </w:r>
    </w:p>
    <w:p w:rsidRPr="009A3537" w:rsidR="00414EA3" w:rsidP="00C40F36" w:rsidRDefault="00414EA3" w14:paraId="2DA34995" w14:textId="77777777">
      <w:pPr>
        <w:numPr>
          <w:ilvl w:val="0"/>
          <w:numId w:val="14"/>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Ecosistemas marinos </w:t>
      </w:r>
    </w:p>
    <w:p w:rsidRPr="009A3537" w:rsidR="00414EA3" w:rsidP="00C40F36" w:rsidRDefault="00414EA3" w14:paraId="6C4A9C0A" w14:textId="77777777">
      <w:pPr>
        <w:numPr>
          <w:ilvl w:val="0"/>
          <w:numId w:val="15"/>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Patrimonio cultural </w:t>
      </w:r>
    </w:p>
    <w:p w:rsidRPr="009A3537" w:rsidR="00414EA3" w:rsidP="00C40F36" w:rsidRDefault="00414EA3" w14:paraId="05510D58" w14:textId="77777777">
      <w:pPr>
        <w:numPr>
          <w:ilvl w:val="0"/>
          <w:numId w:val="16"/>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Valor paisajístico </w:t>
      </w:r>
    </w:p>
    <w:p w:rsidRPr="009A3537" w:rsidR="00414EA3" w:rsidP="00C40F36" w:rsidRDefault="00414EA3" w14:paraId="1179970E" w14:textId="77777777">
      <w:pPr>
        <w:numPr>
          <w:ilvl w:val="0"/>
          <w:numId w:val="17"/>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Áreas protegidas y sitios prioritarios para la conservación </w:t>
      </w:r>
    </w:p>
    <w:p w:rsidRPr="009A3537" w:rsidR="00414EA3" w:rsidP="00C40F36" w:rsidRDefault="00414EA3" w14:paraId="00A49C67" w14:textId="77777777">
      <w:pPr>
        <w:numPr>
          <w:ilvl w:val="0"/>
          <w:numId w:val="18"/>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Valor turístico </w:t>
      </w:r>
    </w:p>
    <w:p w:rsidRPr="009A3537" w:rsidR="00414EA3" w:rsidP="00C40F36" w:rsidRDefault="00414EA3" w14:paraId="4610C441" w14:textId="77777777">
      <w:pPr>
        <w:numPr>
          <w:ilvl w:val="0"/>
          <w:numId w:val="19"/>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El uso del territorio y planificación territorial </w:t>
      </w:r>
    </w:p>
    <w:p w:rsidRPr="009A3537" w:rsidR="00414EA3" w:rsidP="00C40F36" w:rsidRDefault="00414EA3" w14:paraId="0C45CB3B" w14:textId="77777777">
      <w:pPr>
        <w:numPr>
          <w:ilvl w:val="0"/>
          <w:numId w:val="20"/>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Medio Humano </w:t>
      </w:r>
    </w:p>
    <w:p w:rsidRPr="009A3537" w:rsidR="00B06CCD" w:rsidP="00C40F36" w:rsidRDefault="00414EA3" w14:paraId="70558C3B" w14:textId="77777777">
      <w:pPr>
        <w:numPr>
          <w:ilvl w:val="0"/>
          <w:numId w:val="21"/>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 xml:space="preserve">Proyectos o actividades que cuenten con RCA vigente aun cuando no </w:t>
      </w:r>
    </w:p>
    <w:p w:rsidRPr="009A3537" w:rsidR="00414EA3" w:rsidP="00B06CCD" w:rsidRDefault="00414EA3" w14:paraId="6C925EA9" w14:textId="1A70B17B">
      <w:pPr>
        <w:spacing w:after="0" w:line="240" w:lineRule="auto"/>
        <w:ind w:left="360"/>
        <w:jc w:val="both"/>
        <w:textAlignment w:val="baseline"/>
        <w:rPr>
          <w:rFonts w:cstheme="minorHAnsi"/>
          <w:sz w:val="24"/>
          <w:szCs w:val="24"/>
          <w:lang w:eastAsia="es-CL"/>
        </w:rPr>
      </w:pPr>
      <w:r w:rsidRPr="009A3537">
        <w:rPr>
          <w:rFonts w:cstheme="minorHAnsi"/>
          <w:sz w:val="24"/>
          <w:szCs w:val="24"/>
          <w:lang w:eastAsia="es-CL"/>
        </w:rPr>
        <w:t>se encuentren operando </w:t>
      </w:r>
    </w:p>
    <w:p w:rsidRPr="009A3537" w:rsidR="00414EA3" w:rsidP="00C40F36" w:rsidRDefault="00414EA3" w14:paraId="46467D7E" w14:textId="77777777">
      <w:pPr>
        <w:numPr>
          <w:ilvl w:val="0"/>
          <w:numId w:val="22"/>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Otra información relevante </w:t>
      </w:r>
    </w:p>
    <w:p w:rsidRPr="009A3537" w:rsidR="00414EA3" w:rsidP="00B06CCD" w:rsidRDefault="00414EA3" w14:paraId="27675D31" w14:textId="14D5211F">
      <w:pPr>
        <w:jc w:val="both"/>
        <w:textAlignment w:val="baseline"/>
        <w:rPr>
          <w:rFonts w:cstheme="minorHAnsi"/>
          <w:sz w:val="24"/>
          <w:szCs w:val="24"/>
          <w:lang w:eastAsia="es-CL"/>
        </w:rPr>
      </w:pPr>
      <w:r w:rsidRPr="009A3537">
        <w:rPr>
          <w:rFonts w:cstheme="minorHAnsi"/>
          <w:sz w:val="24"/>
          <w:szCs w:val="24"/>
          <w:lang w:eastAsia="es-CL"/>
        </w:rPr>
        <w:t>________________________________________________________________</w:t>
      </w:r>
    </w:p>
    <w:p w:rsidRPr="009A3537" w:rsidR="00414EA3" w:rsidP="00414EA3" w:rsidRDefault="00414EA3" w14:paraId="436ED806" w14:textId="721ACB25">
      <w:pPr>
        <w:jc w:val="both"/>
        <w:textAlignment w:val="baseline"/>
        <w:rPr>
          <w:rFonts w:cstheme="minorHAnsi"/>
          <w:sz w:val="24"/>
          <w:szCs w:val="24"/>
          <w:lang w:eastAsia="es-CL"/>
        </w:rPr>
      </w:pPr>
      <w:r w:rsidRPr="009A3537">
        <w:rPr>
          <w:rFonts w:cstheme="minorHAnsi"/>
          <w:sz w:val="24"/>
          <w:szCs w:val="24"/>
          <w:lang w:eastAsia="es-CL"/>
        </w:rPr>
        <w:t xml:space="preserve">En el Cuadro 2 al final de este Anexo se presenta la tabla completa de descripción de las </w:t>
      </w:r>
      <w:r w:rsidRPr="009A3537" w:rsidR="00275977">
        <w:rPr>
          <w:rFonts w:cstheme="minorHAnsi"/>
          <w:sz w:val="24"/>
          <w:szCs w:val="24"/>
          <w:lang w:eastAsia="es-CL"/>
        </w:rPr>
        <w:t>AI</w:t>
      </w:r>
      <w:r w:rsidRPr="009A3537">
        <w:rPr>
          <w:rFonts w:cstheme="minorHAnsi"/>
          <w:sz w:val="24"/>
          <w:szCs w:val="24"/>
          <w:lang w:eastAsia="es-CL"/>
        </w:rPr>
        <w:t xml:space="preserve">. </w:t>
      </w:r>
    </w:p>
    <w:p w:rsidRPr="009A3537" w:rsidR="00414EA3" w:rsidP="00414EA3" w:rsidRDefault="00414EA3" w14:paraId="0E623300" w14:textId="5774FA57">
      <w:pPr>
        <w:jc w:val="both"/>
        <w:textAlignment w:val="baseline"/>
        <w:rPr>
          <w:rFonts w:cstheme="minorHAnsi"/>
          <w:sz w:val="24"/>
          <w:szCs w:val="24"/>
          <w:lang w:eastAsia="es-CL"/>
        </w:rPr>
      </w:pPr>
      <w:r w:rsidRPr="009A3537">
        <w:rPr>
          <w:rFonts w:cstheme="minorHAnsi"/>
          <w:sz w:val="24"/>
          <w:szCs w:val="24"/>
          <w:lang w:eastAsia="es-CL"/>
        </w:rPr>
        <w:t xml:space="preserve">Para fines de este trabajo, es importante definir los dos niveles </w:t>
      </w:r>
      <w:r w:rsidRPr="009A3537" w:rsidR="00B67F09">
        <w:rPr>
          <w:rFonts w:cstheme="minorHAnsi"/>
          <w:sz w:val="24"/>
          <w:szCs w:val="24"/>
          <w:lang w:eastAsia="es-CL"/>
        </w:rPr>
        <w:t>al momento de levantar una línea de base:</w:t>
      </w:r>
      <w:r w:rsidRPr="009A3537">
        <w:rPr>
          <w:rFonts w:cstheme="minorHAnsi"/>
          <w:sz w:val="24"/>
          <w:szCs w:val="24"/>
          <w:lang w:eastAsia="es-CL"/>
        </w:rPr>
        <w:t>  </w:t>
      </w:r>
    </w:p>
    <w:p w:rsidRPr="009A3537" w:rsidR="00B67F09" w:rsidP="00C40F36" w:rsidRDefault="00B67F09" w14:paraId="04FB4D81" w14:textId="77777777">
      <w:pPr>
        <w:numPr>
          <w:ilvl w:val="0"/>
          <w:numId w:val="23"/>
        </w:numPr>
        <w:spacing w:after="0" w:line="240" w:lineRule="auto"/>
        <w:ind w:left="75" w:firstLine="0"/>
        <w:jc w:val="both"/>
        <w:textAlignment w:val="baseline"/>
        <w:rPr>
          <w:rFonts w:cstheme="minorHAnsi"/>
          <w:sz w:val="24"/>
          <w:szCs w:val="24"/>
          <w:lang w:eastAsia="es-CL"/>
        </w:rPr>
      </w:pPr>
      <w:r w:rsidRPr="009A3537">
        <w:rPr>
          <w:rFonts w:cstheme="minorHAnsi"/>
          <w:sz w:val="24"/>
          <w:szCs w:val="24"/>
          <w:lang w:eastAsia="es-CL"/>
        </w:rPr>
        <w:t>Proyectos</w:t>
      </w:r>
      <w:r w:rsidRPr="009A3537" w:rsidR="00414EA3">
        <w:rPr>
          <w:rFonts w:cstheme="minorHAnsi"/>
          <w:sz w:val="24"/>
          <w:szCs w:val="24"/>
          <w:lang w:eastAsia="es-CL"/>
        </w:rPr>
        <w:t xml:space="preserve"> de naturaleza microeconómica. Por lo tanto, al evaluar un proyecto, las líneas base y la información se circunscriben a la escala micro. Esto implica que la línea de base la define el ámbito espacial que supone el proyecto. Quien formula el proyecto debe proporcionar su línea de base, por ejemplo, en el área territorial de un ecosistema específico. En el Reglamento del SEIA a ese contexto se denomina “área de influencia del proyecto o actividad” (SEGPRES, 2013, DS N°95 de 2001, letra f). Respecto a la metodología </w:t>
      </w:r>
    </w:p>
    <w:p w:rsidRPr="009A3537" w:rsidR="00B67F09" w:rsidP="00B67F09" w:rsidRDefault="00B67F09" w14:paraId="18327984" w14:textId="77777777">
      <w:pPr>
        <w:spacing w:after="0" w:line="240" w:lineRule="auto"/>
        <w:ind w:left="75"/>
        <w:jc w:val="both"/>
        <w:textAlignment w:val="baseline"/>
        <w:rPr>
          <w:rFonts w:cstheme="minorHAnsi"/>
          <w:sz w:val="24"/>
          <w:szCs w:val="24"/>
          <w:lang w:eastAsia="es-CL"/>
        </w:rPr>
      </w:pPr>
    </w:p>
    <w:p w:rsidRPr="009A3537" w:rsidR="00B67F09" w:rsidP="00B67F09" w:rsidRDefault="00B67F09" w14:paraId="558EB630" w14:textId="77777777">
      <w:pPr>
        <w:spacing w:after="0" w:line="240" w:lineRule="auto"/>
        <w:ind w:left="75"/>
        <w:jc w:val="both"/>
        <w:textAlignment w:val="baseline"/>
        <w:rPr>
          <w:rFonts w:cstheme="minorHAnsi"/>
          <w:sz w:val="24"/>
          <w:szCs w:val="24"/>
          <w:lang w:eastAsia="es-CL"/>
        </w:rPr>
      </w:pPr>
    </w:p>
    <w:p w:rsidRPr="009A3537" w:rsidR="00B67F09" w:rsidP="00B67F09" w:rsidRDefault="00B67F09" w14:paraId="3FB6EB98" w14:textId="77777777">
      <w:pPr>
        <w:spacing w:after="0" w:line="240" w:lineRule="auto"/>
        <w:ind w:left="75"/>
        <w:jc w:val="both"/>
        <w:textAlignment w:val="baseline"/>
        <w:rPr>
          <w:rFonts w:cstheme="minorHAnsi"/>
          <w:sz w:val="24"/>
          <w:szCs w:val="24"/>
          <w:lang w:eastAsia="es-CL"/>
        </w:rPr>
      </w:pPr>
    </w:p>
    <w:p w:rsidRPr="009A3537" w:rsidR="00414EA3" w:rsidP="00B67F09" w:rsidRDefault="00414EA3" w14:paraId="2C9B8320" w14:textId="25EA894F">
      <w:pPr>
        <w:spacing w:after="0" w:line="240" w:lineRule="auto"/>
        <w:ind w:left="75"/>
        <w:jc w:val="both"/>
        <w:textAlignment w:val="baseline"/>
        <w:rPr>
          <w:rFonts w:cstheme="minorHAnsi"/>
          <w:sz w:val="24"/>
          <w:szCs w:val="24"/>
          <w:lang w:eastAsia="es-CL"/>
        </w:rPr>
      </w:pPr>
      <w:r w:rsidRPr="009A3537">
        <w:rPr>
          <w:rFonts w:cstheme="minorHAnsi"/>
          <w:sz w:val="24"/>
          <w:szCs w:val="24"/>
          <w:lang w:eastAsia="es-CL"/>
        </w:rPr>
        <w:t xml:space="preserve">para establecer la línea de base para este nivel, </w:t>
      </w:r>
      <w:proofErr w:type="spellStart"/>
      <w:r w:rsidRPr="009A3537">
        <w:rPr>
          <w:rFonts w:cstheme="minorHAnsi"/>
          <w:sz w:val="24"/>
          <w:szCs w:val="24"/>
          <w:lang w:eastAsia="es-CL"/>
        </w:rPr>
        <w:t>el</w:t>
      </w:r>
      <w:proofErr w:type="spellEnd"/>
      <w:r w:rsidRPr="009A3537">
        <w:rPr>
          <w:rFonts w:cstheme="minorHAnsi"/>
          <w:sz w:val="24"/>
          <w:szCs w:val="24"/>
          <w:lang w:eastAsia="es-CL"/>
        </w:rPr>
        <w:t xml:space="preserve"> SEA ha publicado varias guías de gran importancia:  </w:t>
      </w:r>
    </w:p>
    <w:p w:rsidRPr="009A3537" w:rsidR="00414EA3" w:rsidP="00C40F36" w:rsidRDefault="00414EA3" w14:paraId="65023E1C" w14:textId="77777777">
      <w:pPr>
        <w:numPr>
          <w:ilvl w:val="0"/>
          <w:numId w:val="24"/>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Centrales Geotérmicas de Generación de Energía Eléctrica (SEA, 2022) </w:t>
      </w:r>
    </w:p>
    <w:p w:rsidRPr="009A3537" w:rsidR="00414EA3" w:rsidP="00C40F36" w:rsidRDefault="00414EA3" w14:paraId="2215B00F" w14:textId="77777777">
      <w:pPr>
        <w:numPr>
          <w:ilvl w:val="0"/>
          <w:numId w:val="24"/>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Centrales de Generación de Energía Eléctrica con Biomasa y Biogás (SEA, 2022) </w:t>
      </w:r>
    </w:p>
    <w:p w:rsidRPr="009A3537" w:rsidR="00414EA3" w:rsidP="00C40F36" w:rsidRDefault="00414EA3" w14:paraId="350FFAE7" w14:textId="77777777">
      <w:pPr>
        <w:numPr>
          <w:ilvl w:val="0"/>
          <w:numId w:val="24"/>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Explotación de Litio y otras Sustancias Minerales desde Salares (SEA, 2021) </w:t>
      </w:r>
    </w:p>
    <w:p w:rsidRPr="009A3537" w:rsidR="00414EA3" w:rsidP="00C40F36" w:rsidRDefault="00414EA3" w14:paraId="41194663" w14:textId="77777777">
      <w:pPr>
        <w:numPr>
          <w:ilvl w:val="0"/>
          <w:numId w:val="25"/>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Engorda de Salmónidos en Mar (SEA, 2021) </w:t>
      </w:r>
    </w:p>
    <w:p w:rsidRPr="009A3537" w:rsidR="00DF0401" w:rsidP="00C40F36" w:rsidRDefault="00414EA3" w14:paraId="157E7CD8" w14:textId="3A5887EE">
      <w:pPr>
        <w:numPr>
          <w:ilvl w:val="0"/>
          <w:numId w:val="25"/>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Desarrollo Minero de Petróleo y Gas (SEA, 2021) </w:t>
      </w:r>
    </w:p>
    <w:p w:rsidRPr="009A3537" w:rsidR="00414EA3" w:rsidP="00C40F36" w:rsidRDefault="00414EA3" w14:paraId="0D81131E" w14:textId="77777777">
      <w:pPr>
        <w:numPr>
          <w:ilvl w:val="0"/>
          <w:numId w:val="25"/>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Centrales de Generación de Energía Hidroeléctrica de potencia menos a 20 MW (SEA, 2021) </w:t>
      </w:r>
    </w:p>
    <w:p w:rsidRPr="009A3537" w:rsidR="00414EA3" w:rsidP="00C40F36" w:rsidRDefault="00414EA3" w14:paraId="2BC72345" w14:textId="77777777">
      <w:pPr>
        <w:numPr>
          <w:ilvl w:val="0"/>
          <w:numId w:val="25"/>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Centrales Eólicas de Generación de Energía Eléctrica (SEA, 2020) </w:t>
      </w:r>
    </w:p>
    <w:p w:rsidRPr="009A3537" w:rsidR="00414EA3" w:rsidP="00C40F36" w:rsidRDefault="00414EA3" w14:paraId="11A0CF7B" w14:textId="77777777">
      <w:pPr>
        <w:numPr>
          <w:ilvl w:val="0"/>
          <w:numId w:val="25"/>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Proyectos Inmobiliarios (SEA, 2019) </w:t>
      </w:r>
    </w:p>
    <w:p w:rsidRPr="009A3537" w:rsidR="00414EA3" w:rsidP="00C40F36" w:rsidRDefault="00414EA3" w14:paraId="61446B1D" w14:textId="77777777">
      <w:pPr>
        <w:numPr>
          <w:ilvl w:val="0"/>
          <w:numId w:val="26"/>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Centrales Solares de Generación de Energía Eléctrica (SEA, 2017) </w:t>
      </w:r>
    </w:p>
    <w:p w:rsidRPr="009A3537" w:rsidR="00414EA3" w:rsidP="00C40F36" w:rsidRDefault="00414EA3" w14:paraId="18CE11AD" w14:textId="77777777">
      <w:pPr>
        <w:numPr>
          <w:ilvl w:val="0"/>
          <w:numId w:val="26"/>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Acción del Transporte Terrestre (SEA, 2017) </w:t>
      </w:r>
    </w:p>
    <w:p w:rsidRPr="009A3537" w:rsidR="00414EA3" w:rsidP="00C40F36" w:rsidRDefault="00414EA3" w14:paraId="3488E108" w14:textId="77777777">
      <w:pPr>
        <w:numPr>
          <w:ilvl w:val="0"/>
          <w:numId w:val="26"/>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Proyectos de Planteles y Establos de Crianza, Engorda, Postura o Reproducción de Animales Avícolas (SEA, 2017) </w:t>
      </w:r>
    </w:p>
    <w:p w:rsidRPr="009A3537" w:rsidR="00414EA3" w:rsidP="00C40F36" w:rsidRDefault="00414EA3" w14:paraId="022DB8D1" w14:textId="77777777">
      <w:pPr>
        <w:numPr>
          <w:ilvl w:val="0"/>
          <w:numId w:val="26"/>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Desarrollo Minero de Cobre y Oro-Plata (SEA, 2017) </w:t>
      </w:r>
    </w:p>
    <w:p w:rsidRPr="009A3537" w:rsidR="00414EA3" w:rsidP="00C40F36" w:rsidRDefault="00414EA3" w14:paraId="2F17D34A" w14:textId="77777777">
      <w:pPr>
        <w:numPr>
          <w:ilvl w:val="0"/>
          <w:numId w:val="26"/>
        </w:numPr>
        <w:spacing w:after="0" w:line="240" w:lineRule="auto"/>
        <w:ind w:left="360" w:firstLine="0"/>
        <w:jc w:val="both"/>
        <w:textAlignment w:val="baseline"/>
        <w:rPr>
          <w:rFonts w:cstheme="minorHAnsi"/>
          <w:sz w:val="24"/>
          <w:szCs w:val="24"/>
          <w:lang w:eastAsia="es-CL"/>
        </w:rPr>
      </w:pPr>
      <w:r w:rsidRPr="009A3537">
        <w:rPr>
          <w:rFonts w:cstheme="minorHAnsi"/>
          <w:sz w:val="24"/>
          <w:szCs w:val="24"/>
          <w:lang w:eastAsia="es-CL"/>
        </w:rPr>
        <w:t>Fase de Construcción de Proyectos (SEA, 2012) </w:t>
      </w:r>
    </w:p>
    <w:p w:rsidRPr="009A3537" w:rsidR="00414EA3" w:rsidP="00414EA3" w:rsidRDefault="00414EA3" w14:paraId="40117B8D" w14:textId="77777777">
      <w:pPr>
        <w:jc w:val="both"/>
        <w:textAlignment w:val="baseline"/>
        <w:rPr>
          <w:rFonts w:cstheme="minorHAnsi"/>
          <w:sz w:val="24"/>
          <w:szCs w:val="24"/>
          <w:lang w:eastAsia="es-CL"/>
        </w:rPr>
      </w:pPr>
      <w:r w:rsidRPr="009A3537">
        <w:rPr>
          <w:rFonts w:cstheme="minorHAnsi"/>
          <w:sz w:val="24"/>
          <w:szCs w:val="24"/>
          <w:lang w:eastAsia="es-CL"/>
        </w:rPr>
        <w:t> </w:t>
      </w:r>
    </w:p>
    <w:p w:rsidRPr="009A3537" w:rsidR="00414EA3" w:rsidP="00C40F36" w:rsidRDefault="00414EA3" w14:paraId="79BDAD81" w14:textId="77777777">
      <w:pPr>
        <w:numPr>
          <w:ilvl w:val="0"/>
          <w:numId w:val="27"/>
        </w:numPr>
        <w:spacing w:after="0" w:line="240" w:lineRule="auto"/>
        <w:ind w:left="75" w:firstLine="0"/>
        <w:jc w:val="both"/>
        <w:textAlignment w:val="baseline"/>
        <w:rPr>
          <w:rFonts w:cstheme="minorHAnsi"/>
          <w:sz w:val="24"/>
          <w:szCs w:val="24"/>
          <w:lang w:eastAsia="es-CL"/>
        </w:rPr>
      </w:pPr>
      <w:r w:rsidRPr="009A3537">
        <w:rPr>
          <w:rFonts w:cstheme="minorHAnsi"/>
          <w:sz w:val="24"/>
          <w:szCs w:val="24"/>
          <w:lang w:eastAsia="es-CL"/>
        </w:rPr>
        <w:t xml:space="preserve">En segundo lugar, el proyecto se inscribe en un ámbito macro o más precisamente </w:t>
      </w:r>
      <w:proofErr w:type="spellStart"/>
      <w:r w:rsidRPr="009A3537">
        <w:rPr>
          <w:rFonts w:cstheme="minorHAnsi"/>
          <w:sz w:val="24"/>
          <w:szCs w:val="24"/>
          <w:lang w:eastAsia="es-CL"/>
        </w:rPr>
        <w:t>mesoeconómico</w:t>
      </w:r>
      <w:proofErr w:type="spellEnd"/>
      <w:r w:rsidRPr="009A3537">
        <w:rPr>
          <w:rFonts w:cstheme="minorHAnsi"/>
          <w:sz w:val="24"/>
          <w:szCs w:val="24"/>
          <w:lang w:eastAsia="es-CL"/>
        </w:rPr>
        <w:t xml:space="preserve">. En este nivel debería establecerse la línea base de contexto del proyecto específico. Este ámbito podría abarcar más de un ecosistema. Quien debería establecer esta línea de base es la autoridad económica y ambiental. Esta línea debería ser un insumo para un proyecto de inversión específico. De forma preliminar se ha denominado a este nivel como líneas de base del entorno </w:t>
      </w:r>
      <w:proofErr w:type="spellStart"/>
      <w:r w:rsidRPr="009A3537">
        <w:rPr>
          <w:rFonts w:cstheme="minorHAnsi"/>
          <w:sz w:val="24"/>
          <w:szCs w:val="24"/>
          <w:lang w:eastAsia="es-CL"/>
        </w:rPr>
        <w:t>ecosistémico</w:t>
      </w:r>
      <w:proofErr w:type="spellEnd"/>
      <w:r w:rsidRPr="009A3537">
        <w:rPr>
          <w:rFonts w:cstheme="minorHAnsi"/>
          <w:sz w:val="24"/>
          <w:szCs w:val="24"/>
          <w:lang w:eastAsia="es-CL"/>
        </w:rPr>
        <w:t xml:space="preserve"> (LBEE). </w:t>
      </w:r>
    </w:p>
    <w:p w:rsidRPr="009A3537" w:rsidR="00414EA3" w:rsidP="00414EA3" w:rsidRDefault="00414EA3" w14:paraId="7CB63388" w14:textId="7E3FD31F">
      <w:pPr>
        <w:jc w:val="both"/>
        <w:textAlignment w:val="baseline"/>
        <w:rPr>
          <w:rFonts w:cstheme="minorHAnsi"/>
          <w:sz w:val="24"/>
          <w:szCs w:val="24"/>
          <w:lang w:eastAsia="es-CL"/>
        </w:rPr>
      </w:pPr>
      <w:r w:rsidRPr="009A3537">
        <w:rPr>
          <w:rFonts w:cstheme="minorHAnsi"/>
          <w:sz w:val="24"/>
          <w:szCs w:val="24"/>
          <w:lang w:eastAsia="es-CL"/>
        </w:rPr>
        <w:t xml:space="preserve">Establecer la LBEE del nivel macro o </w:t>
      </w:r>
      <w:proofErr w:type="spellStart"/>
      <w:r w:rsidRPr="009A3537">
        <w:rPr>
          <w:rFonts w:cstheme="minorHAnsi"/>
          <w:sz w:val="24"/>
          <w:szCs w:val="24"/>
          <w:lang w:eastAsia="es-CL"/>
        </w:rPr>
        <w:t>mesoeconómico</w:t>
      </w:r>
      <w:proofErr w:type="spellEnd"/>
      <w:r w:rsidRPr="009A3537">
        <w:rPr>
          <w:rFonts w:cstheme="minorHAnsi"/>
          <w:sz w:val="24"/>
          <w:szCs w:val="24"/>
          <w:lang w:eastAsia="es-CL"/>
        </w:rPr>
        <w:t xml:space="preserve"> </w:t>
      </w:r>
      <w:r w:rsidRPr="009A3537" w:rsidR="00275977">
        <w:rPr>
          <w:rFonts w:cstheme="minorHAnsi"/>
          <w:sz w:val="24"/>
          <w:szCs w:val="24"/>
          <w:lang w:eastAsia="es-CL"/>
        </w:rPr>
        <w:t>es</w:t>
      </w:r>
      <w:r w:rsidRPr="009A3537">
        <w:rPr>
          <w:rFonts w:cstheme="minorHAnsi"/>
          <w:sz w:val="24"/>
          <w:szCs w:val="24"/>
          <w:lang w:eastAsia="es-CL"/>
        </w:rPr>
        <w:t xml:space="preserve"> el objetivo </w:t>
      </w:r>
      <w:r w:rsidRPr="009A3537" w:rsidR="00275977">
        <w:rPr>
          <w:rFonts w:cstheme="minorHAnsi"/>
          <w:sz w:val="24"/>
          <w:szCs w:val="24"/>
          <w:lang w:eastAsia="es-CL"/>
        </w:rPr>
        <w:t xml:space="preserve">del presente concurso </w:t>
      </w:r>
      <w:r w:rsidRPr="009A3537">
        <w:rPr>
          <w:rFonts w:cstheme="minorHAnsi"/>
          <w:sz w:val="24"/>
          <w:szCs w:val="24"/>
          <w:lang w:eastAsia="es-CL"/>
        </w:rPr>
        <w:t xml:space="preserve">para la evaluación de proyectos </w:t>
      </w:r>
      <w:r w:rsidRPr="009A3537" w:rsidR="00275977">
        <w:rPr>
          <w:rFonts w:cstheme="minorHAnsi"/>
          <w:sz w:val="24"/>
          <w:szCs w:val="24"/>
          <w:lang w:eastAsia="es-CL"/>
        </w:rPr>
        <w:t xml:space="preserve">en el marco del programa </w:t>
      </w:r>
      <w:r w:rsidRPr="009A3537">
        <w:rPr>
          <w:rFonts w:cstheme="minorHAnsi"/>
          <w:sz w:val="24"/>
          <w:szCs w:val="24"/>
          <w:lang w:eastAsia="es-CL"/>
        </w:rPr>
        <w:t>DPS</w:t>
      </w:r>
      <w:r w:rsidRPr="009A3537" w:rsidR="00B67F09">
        <w:rPr>
          <w:rFonts w:cstheme="minorHAnsi"/>
          <w:sz w:val="24"/>
          <w:szCs w:val="24"/>
          <w:lang w:eastAsia="es-CL"/>
        </w:rPr>
        <w:t xml:space="preserve"> en la región de Magallanes.</w:t>
      </w:r>
      <w:r w:rsidRPr="009A3537">
        <w:rPr>
          <w:rFonts w:cstheme="minorHAnsi"/>
          <w:sz w:val="24"/>
          <w:szCs w:val="24"/>
          <w:lang w:eastAsia="es-CL"/>
        </w:rPr>
        <w:t> </w:t>
      </w:r>
    </w:p>
    <w:p w:rsidRPr="009A3537" w:rsidR="00414EA3" w:rsidP="00414EA3" w:rsidRDefault="00414EA3" w14:paraId="74E3EA67" w14:textId="77777777">
      <w:pPr>
        <w:jc w:val="both"/>
        <w:textAlignment w:val="baseline"/>
        <w:rPr>
          <w:rFonts w:cstheme="minorHAnsi"/>
          <w:sz w:val="24"/>
          <w:szCs w:val="24"/>
          <w:lang w:eastAsia="es-CL"/>
        </w:rPr>
      </w:pPr>
      <w:r w:rsidRPr="009A3537">
        <w:rPr>
          <w:rFonts w:cstheme="minorHAnsi"/>
          <w:sz w:val="24"/>
          <w:szCs w:val="24"/>
          <w:lang w:eastAsia="es-CL"/>
        </w:rPr>
        <w:t xml:space="preserve">En conclusión, en acuerdo a lo expuesto hasta aquí, se podría considerar que la línea base es la situación en la que se encuentra un proyecto en términos económicos, </w:t>
      </w:r>
      <w:proofErr w:type="spellStart"/>
      <w:r w:rsidRPr="009A3537">
        <w:rPr>
          <w:rFonts w:cstheme="minorHAnsi"/>
          <w:sz w:val="24"/>
          <w:szCs w:val="24"/>
          <w:lang w:eastAsia="es-CL"/>
        </w:rPr>
        <w:t>ecosistémicos</w:t>
      </w:r>
      <w:proofErr w:type="spellEnd"/>
      <w:r w:rsidRPr="009A3537">
        <w:rPr>
          <w:rFonts w:cstheme="minorHAnsi"/>
          <w:sz w:val="24"/>
          <w:szCs w:val="24"/>
          <w:lang w:eastAsia="es-CL"/>
        </w:rPr>
        <w:t xml:space="preserve"> y </w:t>
      </w:r>
      <w:proofErr w:type="spellStart"/>
      <w:r w:rsidRPr="009A3537">
        <w:rPr>
          <w:rFonts w:cstheme="minorHAnsi"/>
          <w:sz w:val="24"/>
          <w:szCs w:val="24"/>
          <w:lang w:eastAsia="es-CL"/>
        </w:rPr>
        <w:t>ecosociales</w:t>
      </w:r>
      <w:proofErr w:type="spellEnd"/>
      <w:r w:rsidRPr="009A3537">
        <w:rPr>
          <w:rFonts w:cstheme="minorHAnsi"/>
          <w:sz w:val="24"/>
          <w:szCs w:val="24"/>
          <w:lang w:eastAsia="es-CL"/>
        </w:rPr>
        <w:t xml:space="preserve"> en el contexto espacial y temporal, antes de su ejecución. En términos contables sería el balance inicial de los factores productivos, ambientales y sociales existente en el momento de formulación de un proyecto de inversión. </w:t>
      </w:r>
    </w:p>
    <w:p w:rsidRPr="009A3537" w:rsidR="00414EA3" w:rsidP="00414EA3" w:rsidRDefault="00414EA3" w14:paraId="66A47750" w14:textId="1B67CA94">
      <w:pPr>
        <w:jc w:val="both"/>
        <w:textAlignment w:val="baseline"/>
        <w:rPr>
          <w:rFonts w:cstheme="minorHAnsi"/>
          <w:sz w:val="24"/>
          <w:szCs w:val="24"/>
          <w:lang w:eastAsia="es-CL"/>
        </w:rPr>
      </w:pPr>
      <w:r w:rsidRPr="009A3537">
        <w:rPr>
          <w:rFonts w:cstheme="minorHAnsi"/>
          <w:sz w:val="24"/>
          <w:szCs w:val="24"/>
          <w:lang w:eastAsia="es-CL"/>
        </w:rPr>
        <w:t>En el enfoque tradicional, en las inversiones era preponderante la evaluación del ámbito económico especialmente cuando se trataba de inversión privada. Sólo consideraba otros aspectos relacionados con el hecho económico en la medida del cumplimiento de normativas públicas. El enfoque económico de la inversión era funcional a la consideración de que los recursos que se asignaban, excepto los económicos, eran libres o ilimitados. </w:t>
      </w:r>
    </w:p>
    <w:p w:rsidRPr="009A3537" w:rsidR="00275977" w:rsidP="00414EA3" w:rsidRDefault="00275977" w14:paraId="77D33E25" w14:textId="7E03FBFC">
      <w:pPr>
        <w:jc w:val="both"/>
        <w:textAlignment w:val="baseline"/>
        <w:rPr>
          <w:rFonts w:cstheme="minorHAnsi"/>
          <w:sz w:val="24"/>
          <w:szCs w:val="24"/>
          <w:lang w:eastAsia="es-CL"/>
        </w:rPr>
      </w:pPr>
    </w:p>
    <w:p w:rsidRPr="009A3537" w:rsidR="00275977" w:rsidP="00414EA3" w:rsidRDefault="00275977" w14:paraId="6472A4F3" w14:textId="77777777">
      <w:pPr>
        <w:jc w:val="both"/>
        <w:textAlignment w:val="baseline"/>
        <w:rPr>
          <w:rFonts w:cstheme="minorHAnsi"/>
          <w:sz w:val="24"/>
          <w:szCs w:val="24"/>
          <w:lang w:eastAsia="es-CL"/>
        </w:rPr>
      </w:pPr>
    </w:p>
    <w:p w:rsidRPr="009A3537" w:rsidR="00A911AA" w:rsidP="00414EA3" w:rsidRDefault="00414EA3" w14:paraId="0A1B3C10" w14:textId="1D2EE1EF">
      <w:pPr>
        <w:jc w:val="both"/>
        <w:textAlignment w:val="baseline"/>
        <w:rPr>
          <w:rFonts w:cstheme="minorHAnsi"/>
          <w:sz w:val="24"/>
          <w:szCs w:val="24"/>
          <w:lang w:eastAsia="es-CL"/>
        </w:rPr>
      </w:pPr>
      <w:r w:rsidRPr="009A3537">
        <w:rPr>
          <w:rFonts w:cstheme="minorHAnsi"/>
          <w:sz w:val="24"/>
          <w:szCs w:val="24"/>
          <w:lang w:eastAsia="es-CL"/>
        </w:rPr>
        <w:t xml:space="preserve">Ese enfoque entra en crisis en la segunda mitad del siglo XX, cuando se toma conciencia que la naturaleza y la sociedad, ante un planeta amenazado, no son capaces de brindar un entorno de utilización de recursos seguro y permanente. Surge la sostenibilidad como objetivo de bienestar </w:t>
      </w:r>
      <w:proofErr w:type="spellStart"/>
      <w:r w:rsidRPr="009A3537">
        <w:rPr>
          <w:rFonts w:cstheme="minorHAnsi"/>
          <w:sz w:val="24"/>
          <w:szCs w:val="24"/>
          <w:lang w:eastAsia="es-CL"/>
        </w:rPr>
        <w:t>intertemporal</w:t>
      </w:r>
      <w:proofErr w:type="spellEnd"/>
      <w:r w:rsidRPr="009A3537">
        <w:rPr>
          <w:rFonts w:cstheme="minorHAnsi"/>
          <w:sz w:val="24"/>
          <w:szCs w:val="24"/>
          <w:lang w:eastAsia="es-CL"/>
        </w:rPr>
        <w:t xml:space="preserve"> e </w:t>
      </w:r>
      <w:proofErr w:type="spellStart"/>
      <w:r w:rsidRPr="009A3537">
        <w:rPr>
          <w:rFonts w:cstheme="minorHAnsi"/>
          <w:sz w:val="24"/>
          <w:szCs w:val="24"/>
          <w:lang w:eastAsia="es-CL"/>
        </w:rPr>
        <w:t>interespacial</w:t>
      </w:r>
      <w:proofErr w:type="spellEnd"/>
      <w:r w:rsidRPr="009A3537">
        <w:rPr>
          <w:rFonts w:cstheme="minorHAnsi"/>
          <w:sz w:val="24"/>
          <w:szCs w:val="24"/>
          <w:lang w:eastAsia="es-CL"/>
        </w:rPr>
        <w:t xml:space="preserve"> para todos los seres que habitan en el planeta. </w:t>
      </w:r>
    </w:p>
    <w:p w:rsidRPr="009A3537" w:rsidR="00414EA3" w:rsidP="00414EA3" w:rsidRDefault="00414EA3" w14:paraId="725F7546" w14:textId="77777777">
      <w:pPr>
        <w:jc w:val="both"/>
        <w:textAlignment w:val="baseline"/>
        <w:rPr>
          <w:rFonts w:cstheme="minorHAnsi"/>
          <w:sz w:val="24"/>
          <w:szCs w:val="24"/>
          <w:lang w:eastAsia="es-CL"/>
        </w:rPr>
      </w:pPr>
      <w:r w:rsidRPr="009A3537">
        <w:rPr>
          <w:rFonts w:cstheme="minorHAnsi"/>
          <w:sz w:val="24"/>
          <w:szCs w:val="24"/>
          <w:lang w:eastAsia="es-CL"/>
        </w:rPr>
        <w:t>De esta forma en la evaluación de inversiones, se produce una ampliación del ámbito de lo estrictamente económico a la dimensión ambiental y social, dando origen así al concepto de sostenibilidad. Cabe hacer notar que los tres ámbitos a considerar no son excluyentes. Están interrelacionados entre sí. Por ejemplo, la plantación de un bosque es un hecho económico y ambiental. La mitigación de desastres naturales se inscribe en el ámbito económico y ambiental. </w:t>
      </w:r>
    </w:p>
    <w:p w:rsidRPr="009A3537" w:rsidR="00414EA3" w:rsidP="00414EA3" w:rsidRDefault="00414EA3" w14:paraId="5322E501" w14:textId="77777777">
      <w:pPr>
        <w:jc w:val="both"/>
        <w:textAlignment w:val="baseline"/>
        <w:rPr>
          <w:rFonts w:cstheme="minorHAnsi"/>
          <w:sz w:val="24"/>
          <w:szCs w:val="24"/>
          <w:lang w:eastAsia="es-CL"/>
        </w:rPr>
      </w:pPr>
      <w:r w:rsidRPr="009A3537">
        <w:rPr>
          <w:rFonts w:cstheme="minorHAnsi"/>
          <w:sz w:val="24"/>
          <w:szCs w:val="24"/>
          <w:lang w:eastAsia="es-CL"/>
        </w:rPr>
        <w:t>A partir del establecimiento de estos dominios, es posible clasificar las líneas de base del Cuadro 1 en registros de hechos económicos, ambientales y sociales como se muestra en la Figura 1. </w:t>
      </w:r>
    </w:p>
    <w:p w:rsidRPr="009A3537" w:rsidR="00414EA3" w:rsidP="00414EA3" w:rsidRDefault="00414EA3" w14:paraId="7CB84AD3" w14:textId="2A9E57A1">
      <w:pPr>
        <w:jc w:val="both"/>
        <w:textAlignment w:val="baseline"/>
        <w:rPr>
          <w:rFonts w:cstheme="minorHAnsi"/>
          <w:sz w:val="24"/>
          <w:szCs w:val="24"/>
          <w:lang w:eastAsia="es-CL"/>
        </w:rPr>
      </w:pPr>
      <w:r w:rsidRPr="009A3537">
        <w:rPr>
          <w:rFonts w:cstheme="minorHAnsi"/>
          <w:sz w:val="24"/>
          <w:szCs w:val="24"/>
          <w:lang w:eastAsia="es-CL"/>
        </w:rPr>
        <w:t>Como se puede observar los hechos económicos presentes en las líneas de base se intersectan con hechos ambientales y sociales. Por ejemplo, uso y planificación territorial considera actividades económicas y productivas relevantes existentes o planificadas (hecho económico). Al mismo tiempo considera uso y capacidad de suelo (hecho ambiental) e instrumentos de ordenamiento territorial (hecho social). </w:t>
      </w:r>
    </w:p>
    <w:p w:rsidRPr="009A3537" w:rsidR="00275977" w:rsidP="00414EA3" w:rsidRDefault="00275977" w14:paraId="1794921C" w14:textId="39B5EEC0">
      <w:pPr>
        <w:jc w:val="both"/>
        <w:textAlignment w:val="baseline"/>
        <w:rPr>
          <w:rFonts w:cstheme="minorHAnsi"/>
          <w:sz w:val="24"/>
          <w:szCs w:val="24"/>
          <w:lang w:eastAsia="es-CL"/>
        </w:rPr>
      </w:pPr>
    </w:p>
    <w:p w:rsidRPr="009A3537" w:rsidR="00275977" w:rsidP="00414EA3" w:rsidRDefault="00275977" w14:paraId="13950688" w14:textId="57284D85">
      <w:pPr>
        <w:jc w:val="both"/>
        <w:textAlignment w:val="baseline"/>
        <w:rPr>
          <w:rFonts w:cstheme="minorHAnsi"/>
          <w:sz w:val="24"/>
          <w:szCs w:val="24"/>
          <w:lang w:eastAsia="es-CL"/>
        </w:rPr>
      </w:pPr>
    </w:p>
    <w:p w:rsidRPr="009A3537" w:rsidR="00275977" w:rsidP="00414EA3" w:rsidRDefault="00275977" w14:paraId="4032D769" w14:textId="797EA6CA">
      <w:pPr>
        <w:jc w:val="both"/>
        <w:textAlignment w:val="baseline"/>
        <w:rPr>
          <w:rFonts w:cstheme="minorHAnsi"/>
          <w:sz w:val="24"/>
          <w:szCs w:val="24"/>
          <w:lang w:eastAsia="es-CL"/>
        </w:rPr>
      </w:pPr>
    </w:p>
    <w:p w:rsidRPr="009A3537" w:rsidR="00275977" w:rsidP="00414EA3" w:rsidRDefault="00275977" w14:paraId="0AD196D0" w14:textId="25934DC1">
      <w:pPr>
        <w:jc w:val="both"/>
        <w:textAlignment w:val="baseline"/>
        <w:rPr>
          <w:rFonts w:cstheme="minorHAnsi"/>
          <w:sz w:val="24"/>
          <w:szCs w:val="24"/>
          <w:lang w:eastAsia="es-CL"/>
        </w:rPr>
      </w:pPr>
    </w:p>
    <w:p w:rsidRPr="009A3537" w:rsidR="00275977" w:rsidP="00414EA3" w:rsidRDefault="00275977" w14:paraId="1F1AB4B1" w14:textId="5E929A07">
      <w:pPr>
        <w:jc w:val="both"/>
        <w:textAlignment w:val="baseline"/>
        <w:rPr>
          <w:rFonts w:cstheme="minorHAnsi"/>
          <w:sz w:val="24"/>
          <w:szCs w:val="24"/>
          <w:lang w:eastAsia="es-CL"/>
        </w:rPr>
      </w:pPr>
    </w:p>
    <w:p w:rsidRPr="009A3537" w:rsidR="00275977" w:rsidP="00414EA3" w:rsidRDefault="00275977" w14:paraId="392BF36F" w14:textId="6626AA96">
      <w:pPr>
        <w:jc w:val="both"/>
        <w:textAlignment w:val="baseline"/>
        <w:rPr>
          <w:rFonts w:cstheme="minorHAnsi"/>
          <w:sz w:val="24"/>
          <w:szCs w:val="24"/>
          <w:lang w:eastAsia="es-CL"/>
        </w:rPr>
      </w:pPr>
    </w:p>
    <w:p w:rsidRPr="009A3537" w:rsidR="00275977" w:rsidP="00414EA3" w:rsidRDefault="00275977" w14:paraId="746B1E58" w14:textId="4C781EB6">
      <w:pPr>
        <w:jc w:val="both"/>
        <w:textAlignment w:val="baseline"/>
        <w:rPr>
          <w:rFonts w:cstheme="minorHAnsi"/>
          <w:sz w:val="24"/>
          <w:szCs w:val="24"/>
          <w:lang w:eastAsia="es-CL"/>
        </w:rPr>
      </w:pPr>
    </w:p>
    <w:p w:rsidRPr="009A3537" w:rsidR="00275977" w:rsidP="00414EA3" w:rsidRDefault="00275977" w14:paraId="373F18FD" w14:textId="0AAE78D5">
      <w:pPr>
        <w:jc w:val="both"/>
        <w:textAlignment w:val="baseline"/>
        <w:rPr>
          <w:rFonts w:cstheme="minorHAnsi"/>
          <w:sz w:val="24"/>
          <w:szCs w:val="24"/>
          <w:lang w:eastAsia="es-CL"/>
        </w:rPr>
      </w:pPr>
    </w:p>
    <w:p w:rsidRPr="009A3537" w:rsidR="00275977" w:rsidP="00414EA3" w:rsidRDefault="00275977" w14:paraId="625E2B77" w14:textId="51B654E3">
      <w:pPr>
        <w:jc w:val="both"/>
        <w:textAlignment w:val="baseline"/>
        <w:rPr>
          <w:rFonts w:cstheme="minorHAnsi"/>
          <w:sz w:val="24"/>
          <w:szCs w:val="24"/>
          <w:lang w:eastAsia="es-CL"/>
        </w:rPr>
      </w:pPr>
    </w:p>
    <w:p w:rsidRPr="009A3537" w:rsidR="00275977" w:rsidP="00414EA3" w:rsidRDefault="00275977" w14:paraId="5AE36E71" w14:textId="77777777">
      <w:pPr>
        <w:jc w:val="both"/>
        <w:textAlignment w:val="baseline"/>
        <w:rPr>
          <w:rFonts w:cstheme="minorHAnsi"/>
          <w:sz w:val="24"/>
          <w:szCs w:val="24"/>
          <w:lang w:eastAsia="es-CL"/>
        </w:rPr>
      </w:pPr>
    </w:p>
    <w:p w:rsidRPr="009A3537" w:rsidR="00B67F09" w:rsidP="00B67F09" w:rsidRDefault="00414EA3" w14:paraId="29D355F0" w14:textId="77777777">
      <w:pPr>
        <w:jc w:val="both"/>
        <w:textAlignment w:val="baseline"/>
        <w:rPr>
          <w:rFonts w:cstheme="minorHAnsi"/>
          <w:sz w:val="24"/>
          <w:szCs w:val="24"/>
          <w:lang w:eastAsia="es-CL"/>
        </w:rPr>
      </w:pPr>
      <w:r w:rsidRPr="009A3537">
        <w:rPr>
          <w:rFonts w:cstheme="minorHAnsi"/>
          <w:sz w:val="24"/>
          <w:szCs w:val="24"/>
          <w:lang w:eastAsia="es-CL"/>
        </w:rPr>
        <w:t> </w:t>
      </w:r>
      <w:r w:rsidRPr="009A3537" w:rsidR="00A911AA">
        <w:rPr>
          <w:rFonts w:cstheme="minorHAnsi"/>
          <w:noProof/>
          <w:lang w:eastAsia="es-CL"/>
        </w:rPr>
        <w:drawing>
          <wp:inline distT="0" distB="0" distL="0" distR="0" wp14:anchorId="2D3265A8" wp14:editId="39798CDC">
            <wp:extent cx="5355656" cy="4047344"/>
            <wp:effectExtent l="0" t="0" r="3810" b="4445"/>
            <wp:docPr id="10" name="Imagen 10" descr="/var/folders/y7/wqj6rnwx1n76kxg2_2x8xwgw0000gp/T/com.microsoft.Word/Content.MSO/2D2E11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y7/wqj6rnwx1n76kxg2_2x8xwgw0000gp/T/com.microsoft.Word/Content.MSO/2D2E117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1674" cy="4051892"/>
                    </a:xfrm>
                    <a:prstGeom prst="rect">
                      <a:avLst/>
                    </a:prstGeom>
                    <a:noFill/>
                    <a:ln>
                      <a:noFill/>
                    </a:ln>
                  </pic:spPr>
                </pic:pic>
              </a:graphicData>
            </a:graphic>
          </wp:inline>
        </w:drawing>
      </w:r>
    </w:p>
    <w:p w:rsidRPr="009A3537" w:rsidR="00414EA3" w:rsidP="00B67F09" w:rsidRDefault="00414EA3" w14:paraId="1205F6F7" w14:textId="399BD1FB">
      <w:pPr>
        <w:jc w:val="both"/>
        <w:textAlignment w:val="baseline"/>
        <w:rPr>
          <w:rFonts w:cstheme="minorHAnsi"/>
          <w:sz w:val="24"/>
          <w:szCs w:val="24"/>
          <w:lang w:eastAsia="es-CL"/>
        </w:rPr>
      </w:pPr>
      <w:r w:rsidRPr="009A3537">
        <w:rPr>
          <w:rFonts w:cstheme="minorHAnsi"/>
          <w:i/>
          <w:iCs/>
          <w:sz w:val="24"/>
          <w:szCs w:val="24"/>
          <w:lang w:eastAsia="es-CL"/>
        </w:rPr>
        <w:t>Figura 1. Relación de línea base y los dominios del hecho a registrar</w:t>
      </w:r>
      <w:r w:rsidRPr="009A3537">
        <w:rPr>
          <w:rFonts w:cstheme="minorHAnsi"/>
          <w:sz w:val="24"/>
          <w:szCs w:val="24"/>
          <w:lang w:eastAsia="es-CL"/>
        </w:rPr>
        <w:t>  </w:t>
      </w:r>
    </w:p>
    <w:p w:rsidRPr="009A3537" w:rsidR="00414EA3" w:rsidP="00414EA3" w:rsidRDefault="00414EA3" w14:paraId="09E01E5A" w14:textId="77777777">
      <w:pPr>
        <w:jc w:val="both"/>
        <w:textAlignment w:val="baseline"/>
        <w:rPr>
          <w:rFonts w:cstheme="minorHAnsi"/>
          <w:sz w:val="24"/>
          <w:szCs w:val="24"/>
          <w:lang w:eastAsia="es-CL"/>
        </w:rPr>
      </w:pPr>
      <w:r w:rsidRPr="009A3537">
        <w:rPr>
          <w:rFonts w:cstheme="minorHAnsi"/>
          <w:sz w:val="24"/>
          <w:szCs w:val="24"/>
          <w:lang w:eastAsia="es-CL"/>
        </w:rPr>
        <w:t xml:space="preserve">Los hechos ambientales, en general, están nítidamente definidos en las líneas de base. En este nivel de análisis una excepción podría ser el valor paisajístico que tiene relación con el valor turístico. No obstante, el hecho en sí es ambiental toda vez que se trata de la generación de servicios </w:t>
      </w:r>
      <w:proofErr w:type="spellStart"/>
      <w:r w:rsidRPr="009A3537">
        <w:rPr>
          <w:rFonts w:cstheme="minorHAnsi"/>
          <w:sz w:val="24"/>
          <w:szCs w:val="24"/>
          <w:lang w:eastAsia="es-CL"/>
        </w:rPr>
        <w:t>ecosistémicos</w:t>
      </w:r>
      <w:proofErr w:type="spellEnd"/>
      <w:r w:rsidRPr="009A3537">
        <w:rPr>
          <w:rFonts w:cstheme="minorHAnsi"/>
          <w:sz w:val="24"/>
          <w:szCs w:val="24"/>
          <w:lang w:eastAsia="es-CL"/>
        </w:rPr>
        <w:t>. </w:t>
      </w:r>
    </w:p>
    <w:p w:rsidRPr="009A3537" w:rsidR="00414EA3" w:rsidP="041A1605" w:rsidRDefault="041A1605" w14:paraId="75F91425" w14:textId="70E7A57F">
      <w:pPr>
        <w:jc w:val="both"/>
        <w:textAlignment w:val="baseline"/>
        <w:rPr>
          <w:sz w:val="24"/>
          <w:szCs w:val="24"/>
          <w:lang w:eastAsia="es-CL"/>
        </w:rPr>
      </w:pPr>
      <w:r w:rsidRPr="09CDBA24" w:rsidR="041A1605">
        <w:rPr>
          <w:sz w:val="24"/>
          <w:szCs w:val="24"/>
          <w:lang w:eastAsia="es-CL"/>
        </w:rPr>
        <w:t>Los hechos sociales, en alguna medida</w:t>
      </w:r>
      <w:r w:rsidRPr="09CDBA24" w:rsidR="041A1605">
        <w:rPr>
          <w:sz w:val="24"/>
          <w:szCs w:val="24"/>
          <w:lang w:eastAsia="es-CL"/>
        </w:rPr>
        <w:t xml:space="preserve"> siempre tienen alguna relación con los hechos económicos. Más acentuadamente en las líneas de valor turístico y, como ya se señaló</w:t>
      </w:r>
      <w:r w:rsidRPr="09CDBA24" w:rsidR="041A1605">
        <w:rPr>
          <w:sz w:val="24"/>
          <w:szCs w:val="24"/>
          <w:lang w:eastAsia="es-CL"/>
        </w:rPr>
        <w:t>,</w:t>
      </w:r>
      <w:r w:rsidRPr="09CDBA24" w:rsidR="041A1605">
        <w:rPr>
          <w:sz w:val="24"/>
          <w:szCs w:val="24"/>
          <w:lang w:eastAsia="es-CL"/>
        </w:rPr>
        <w:t xml:space="preserve"> con el uso y planificación territorial. </w:t>
      </w:r>
    </w:p>
    <w:p w:rsidRPr="009A3537" w:rsidR="00275977" w:rsidP="00414EA3" w:rsidRDefault="00414EA3" w14:paraId="2486E050" w14:textId="7CD5ED0E">
      <w:pPr>
        <w:jc w:val="both"/>
        <w:textAlignment w:val="baseline"/>
        <w:rPr>
          <w:rFonts w:cstheme="minorHAnsi"/>
          <w:sz w:val="24"/>
          <w:szCs w:val="24"/>
          <w:lang w:eastAsia="es-CL"/>
        </w:rPr>
      </w:pPr>
      <w:r w:rsidRPr="009A3537">
        <w:rPr>
          <w:rFonts w:cstheme="minorHAnsi"/>
          <w:sz w:val="24"/>
          <w:szCs w:val="24"/>
          <w:lang w:eastAsia="es-CL"/>
        </w:rPr>
        <w:t>En el Cuadro 2 se presenta la tabla completa de descripción de las áreas de influencia. En otras palabras, presenta el detalle de las áreas de influencia de la Figura 1. </w:t>
      </w:r>
    </w:p>
    <w:p w:rsidRPr="009A3537" w:rsidR="00275977" w:rsidP="00414EA3" w:rsidRDefault="00275977" w14:paraId="35F42421" w14:textId="77777777">
      <w:pPr>
        <w:jc w:val="both"/>
        <w:textAlignment w:val="baseline"/>
        <w:rPr>
          <w:rFonts w:cstheme="minorHAnsi"/>
          <w:sz w:val="24"/>
          <w:szCs w:val="24"/>
          <w:lang w:eastAsia="es-CL"/>
        </w:rPr>
      </w:pPr>
    </w:p>
    <w:p w:rsidRPr="009A3537" w:rsidR="00275977" w:rsidP="00414EA3" w:rsidRDefault="00275977" w14:paraId="08F372E3" w14:textId="6210C70E">
      <w:pPr>
        <w:jc w:val="both"/>
        <w:textAlignment w:val="baseline"/>
        <w:rPr>
          <w:rFonts w:cstheme="minorHAnsi"/>
          <w:sz w:val="24"/>
          <w:szCs w:val="24"/>
          <w:lang w:eastAsia="es-CL"/>
        </w:rPr>
      </w:pPr>
    </w:p>
    <w:p w:rsidRPr="009A3537" w:rsidR="00275977" w:rsidP="00414EA3" w:rsidRDefault="00275977" w14:paraId="38B15467" w14:textId="05FFD7FA">
      <w:pPr>
        <w:jc w:val="both"/>
        <w:textAlignment w:val="baseline"/>
        <w:rPr>
          <w:rFonts w:cstheme="minorHAnsi"/>
          <w:sz w:val="24"/>
          <w:szCs w:val="24"/>
          <w:lang w:eastAsia="es-CL"/>
        </w:rPr>
      </w:pPr>
    </w:p>
    <w:p w:rsidRPr="009A3537" w:rsidR="00275977" w:rsidP="00414EA3" w:rsidRDefault="00275977" w14:paraId="430D3C28" w14:textId="77777777">
      <w:pPr>
        <w:jc w:val="both"/>
        <w:textAlignment w:val="baseline"/>
        <w:rPr>
          <w:rFonts w:cstheme="minorHAnsi"/>
          <w:sz w:val="24"/>
          <w:szCs w:val="24"/>
          <w:lang w:eastAsia="es-CL"/>
        </w:rPr>
      </w:pPr>
    </w:p>
    <w:p w:rsidRPr="009A3537" w:rsidR="00275977" w:rsidP="00414EA3" w:rsidRDefault="00275977" w14:paraId="139A6260" w14:textId="24BCC4BC">
      <w:pPr>
        <w:jc w:val="both"/>
        <w:textAlignment w:val="baseline"/>
        <w:rPr>
          <w:rFonts w:cstheme="minorHAnsi"/>
          <w:sz w:val="24"/>
          <w:szCs w:val="24"/>
          <w:lang w:eastAsia="es-CL"/>
        </w:rPr>
      </w:pPr>
      <w:r w:rsidRPr="009A3537">
        <w:rPr>
          <w:noProof/>
          <w:lang w:eastAsia="es-CL"/>
        </w:rPr>
        <w:drawing>
          <wp:inline distT="0" distB="0" distL="0" distR="0" wp14:anchorId="78D41B30" wp14:editId="1FEA4525">
            <wp:extent cx="5612130" cy="7384793"/>
            <wp:effectExtent l="0" t="0" r="127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7384793"/>
                    </a:xfrm>
                    <a:prstGeom prst="rect">
                      <a:avLst/>
                    </a:prstGeom>
                    <a:noFill/>
                    <a:ln>
                      <a:noFill/>
                    </a:ln>
                  </pic:spPr>
                </pic:pic>
              </a:graphicData>
            </a:graphic>
          </wp:inline>
        </w:drawing>
      </w:r>
    </w:p>
    <w:p w:rsidRPr="009A3537" w:rsidR="00A911AA" w:rsidP="00414EA3" w:rsidRDefault="00414EA3" w14:paraId="2874D71F" w14:textId="7E8B1EA4">
      <w:pPr>
        <w:textAlignment w:val="baseline"/>
        <w:rPr>
          <w:rFonts w:cstheme="minorHAnsi"/>
          <w:sz w:val="24"/>
          <w:szCs w:val="24"/>
          <w:lang w:eastAsia="es-CL"/>
        </w:rPr>
      </w:pPr>
      <w:r w:rsidRPr="009A3537">
        <w:rPr>
          <w:rFonts w:cstheme="minorHAnsi"/>
          <w:color w:val="666666"/>
          <w:sz w:val="24"/>
          <w:szCs w:val="24"/>
          <w:shd w:val="clear" w:color="auto" w:fill="FFFFFF"/>
          <w:lang w:eastAsia="es-CL"/>
        </w:rPr>
        <w:t> </w:t>
      </w:r>
      <w:r w:rsidRPr="009A3537">
        <w:rPr>
          <w:rFonts w:cstheme="minorHAnsi"/>
          <w:sz w:val="24"/>
          <w:szCs w:val="24"/>
          <w:lang w:eastAsia="es-CL"/>
        </w:rPr>
        <w:t> </w:t>
      </w:r>
    </w:p>
    <w:p w:rsidRPr="00A911AA" w:rsidR="5FB16D31" w:rsidP="00A911AA" w:rsidRDefault="00A911AA" w14:paraId="44D20C6F" w14:textId="73F80014">
      <w:pPr>
        <w:rPr>
          <w:rStyle w:val="normaltextrun"/>
          <w:rFonts w:cstheme="minorHAnsi"/>
          <w:sz w:val="24"/>
          <w:szCs w:val="24"/>
          <w:lang w:eastAsia="es-CL"/>
        </w:rPr>
      </w:pPr>
      <w:r w:rsidRPr="009A3537">
        <w:rPr>
          <w:rFonts w:cstheme="minorHAnsi"/>
          <w:noProof/>
          <w:lang w:eastAsia="es-CL"/>
        </w:rPr>
        <w:lastRenderedPageBreak/>
        <w:drawing>
          <wp:inline distT="0" distB="0" distL="0" distR="0" wp14:anchorId="0C4ABB57" wp14:editId="59E408CB">
            <wp:extent cx="5612130" cy="7578090"/>
            <wp:effectExtent l="0" t="0" r="1270" b="3810"/>
            <wp:docPr id="11" name="Imagen 11" descr="/var/folders/y7/wqj6rnwx1n76kxg2_2x8xwgw0000gp/T/com.microsoft.Word/Content.MSO/FC0A0E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y7/wqj6rnwx1n76kxg2_2x8xwgw0000gp/T/com.microsoft.Word/Content.MSO/FC0A0E46.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7578090"/>
                    </a:xfrm>
                    <a:prstGeom prst="rect">
                      <a:avLst/>
                    </a:prstGeom>
                    <a:noFill/>
                    <a:ln>
                      <a:noFill/>
                    </a:ln>
                  </pic:spPr>
                </pic:pic>
              </a:graphicData>
            </a:graphic>
          </wp:inline>
        </w:drawing>
      </w:r>
      <w:r w:rsidRPr="009A3537" w:rsidR="00414EA3">
        <w:rPr>
          <w:rFonts w:cstheme="minorHAnsi"/>
          <w:i/>
          <w:iCs/>
          <w:sz w:val="24"/>
          <w:szCs w:val="24"/>
          <w:lang w:eastAsia="es-CL"/>
        </w:rPr>
        <w:t>Cuadro 2. Tabla de Descripción de Áreas de Influencia (AI) del SEA</w:t>
      </w:r>
      <w:r w:rsidRPr="000B6963" w:rsidR="00414EA3">
        <w:rPr>
          <w:rFonts w:cstheme="minorHAnsi"/>
          <w:sz w:val="24"/>
          <w:szCs w:val="24"/>
          <w:lang w:eastAsia="es-CL"/>
        </w:rPr>
        <w:t> </w:t>
      </w:r>
    </w:p>
    <w:sectPr w:rsidRPr="00A911AA" w:rsidR="5FB16D31" w:rsidSect="00A33C88">
      <w:headerReference w:type="default" r:id="rId14"/>
      <w:footerReference w:type="default" r:id="rId15"/>
      <w:type w:val="continuous"/>
      <w:pgSz w:w="12240" w:h="15840" w:orient="portrait" w:code="1"/>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723" w:rsidP="00A07836" w:rsidRDefault="002D2723" w14:paraId="5BC4D119" w14:textId="77777777">
      <w:pPr>
        <w:spacing w:after="0" w:line="240" w:lineRule="auto"/>
      </w:pPr>
      <w:r>
        <w:separator/>
      </w:r>
    </w:p>
  </w:endnote>
  <w:endnote w:type="continuationSeparator" w:id="0">
    <w:p w:rsidR="002D2723" w:rsidP="00A07836" w:rsidRDefault="002D2723" w14:paraId="355115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Calibri"/>
    <w:panose1 w:val="00000000000000000000"/>
    <w:charset w:val="00"/>
    <w:family w:val="modern"/>
    <w:notTrueType/>
    <w:pitch w:val="variable"/>
    <w:sig w:usb0="8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7F" w:rsidRDefault="003F3B7F" w14:paraId="7BF09B4C" w14:textId="77777777">
    <w:pPr>
      <w:pStyle w:val="Piedepgina"/>
      <w:jc w:val="right"/>
    </w:pPr>
  </w:p>
  <w:p w:rsidR="003F3B7F" w:rsidRDefault="003F3B7F" w14:paraId="5882AFE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723" w:rsidP="00A07836" w:rsidRDefault="002D2723" w14:paraId="2D8211B1" w14:textId="77777777">
      <w:pPr>
        <w:spacing w:after="0" w:line="240" w:lineRule="auto"/>
      </w:pPr>
      <w:r>
        <w:separator/>
      </w:r>
    </w:p>
  </w:footnote>
  <w:footnote w:type="continuationSeparator" w:id="0">
    <w:p w:rsidR="002D2723" w:rsidP="00A07836" w:rsidRDefault="002D2723" w14:paraId="3ED9CBF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625413" w:rsidRDefault="00117E9E" w14:paraId="605134BE" w14:textId="22305EC1">
    <w:pPr>
      <w:pStyle w:val="Encabezado"/>
    </w:pPr>
    <w:r w:rsidRPr="00E0643E">
      <w:rPr>
        <w:noProof/>
        <w:lang w:eastAsia="es-CL"/>
      </w:rPr>
      <w:drawing>
        <wp:anchor distT="0" distB="0" distL="114300" distR="114300" simplePos="0" relativeHeight="251660288" behindDoc="0" locked="0" layoutInCell="1" allowOverlap="1" wp14:anchorId="6CF5409A" wp14:editId="34AFCB49">
          <wp:simplePos x="0" y="0"/>
          <wp:positionH relativeFrom="column">
            <wp:posOffset>-22777</wp:posOffset>
          </wp:positionH>
          <wp:positionV relativeFrom="paragraph">
            <wp:posOffset>193675</wp:posOffset>
          </wp:positionV>
          <wp:extent cx="766445" cy="697230"/>
          <wp:effectExtent l="0" t="0" r="0" b="762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A color Slogan gris.png"/>
                  <pic:cNvPicPr/>
                </pic:nvPicPr>
                <pic:blipFill rotWithShape="1">
                  <a:blip r:embed="rId1" cstate="print">
                    <a:extLst>
                      <a:ext uri="{28A0092B-C50C-407E-A947-70E740481C1C}">
                        <a14:useLocalDpi xmlns:a14="http://schemas.microsoft.com/office/drawing/2010/main" val="0"/>
                      </a:ext>
                    </a:extLst>
                  </a:blip>
                  <a:srcRect r="45979"/>
                  <a:stretch/>
                </pic:blipFill>
                <pic:spPr bwMode="auto">
                  <a:xfrm>
                    <a:off x="0" y="0"/>
                    <a:ext cx="766445" cy="697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CFB"/>
    <w:multiLevelType w:val="multilevel"/>
    <w:tmpl w:val="63CC04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F669CA"/>
    <w:multiLevelType w:val="multilevel"/>
    <w:tmpl w:val="3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09413F5F"/>
    <w:multiLevelType w:val="multilevel"/>
    <w:tmpl w:val="A168A9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9A95819"/>
    <w:multiLevelType w:val="multilevel"/>
    <w:tmpl w:val="1C4E575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D76291"/>
    <w:multiLevelType w:val="multilevel"/>
    <w:tmpl w:val="39501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054711"/>
    <w:multiLevelType w:val="multilevel"/>
    <w:tmpl w:val="1C7036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054AFF"/>
    <w:multiLevelType w:val="multilevel"/>
    <w:tmpl w:val="D2F243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9701CB"/>
    <w:multiLevelType w:val="multilevel"/>
    <w:tmpl w:val="1114AF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7F5641"/>
    <w:multiLevelType w:val="multilevel"/>
    <w:tmpl w:val="91562F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6F3B69"/>
    <w:multiLevelType w:val="multilevel"/>
    <w:tmpl w:val="B4AC9D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BA5D3C"/>
    <w:multiLevelType w:val="multilevel"/>
    <w:tmpl w:val="33FE0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6E455A"/>
    <w:multiLevelType w:val="multilevel"/>
    <w:tmpl w:val="A0542D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9D0E7A"/>
    <w:multiLevelType w:val="multilevel"/>
    <w:tmpl w:val="26DE6C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6679DD"/>
    <w:multiLevelType w:val="multilevel"/>
    <w:tmpl w:val="CEB0DF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EB3DA8"/>
    <w:multiLevelType w:val="multilevel"/>
    <w:tmpl w:val="44AA88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D30184"/>
    <w:multiLevelType w:val="multilevel"/>
    <w:tmpl w:val="A6CEE1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F802C12"/>
    <w:multiLevelType w:val="multilevel"/>
    <w:tmpl w:val="C43A7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3F04C5"/>
    <w:multiLevelType w:val="multilevel"/>
    <w:tmpl w:val="4052D3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543172"/>
    <w:multiLevelType w:val="multilevel"/>
    <w:tmpl w:val="4E1CD8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064791"/>
    <w:multiLevelType w:val="multilevel"/>
    <w:tmpl w:val="7AFE02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31D34ED"/>
    <w:multiLevelType w:val="multilevel"/>
    <w:tmpl w:val="4DD42D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816745"/>
    <w:multiLevelType w:val="multilevel"/>
    <w:tmpl w:val="FEC2F0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7343A28"/>
    <w:multiLevelType w:val="multilevel"/>
    <w:tmpl w:val="ACC0B4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4CF171F"/>
    <w:multiLevelType w:val="multilevel"/>
    <w:tmpl w:val="51C2D5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A5159E"/>
    <w:multiLevelType w:val="multilevel"/>
    <w:tmpl w:val="0BAE88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ED5F88"/>
    <w:multiLevelType w:val="multilevel"/>
    <w:tmpl w:val="616A90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014804"/>
    <w:multiLevelType w:val="multilevel"/>
    <w:tmpl w:val="E5324D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2"/>
  </w:num>
  <w:num w:numId="3">
    <w:abstractNumId w:val="4"/>
  </w:num>
  <w:num w:numId="4">
    <w:abstractNumId w:val="6"/>
  </w:num>
  <w:num w:numId="5">
    <w:abstractNumId w:val="12"/>
  </w:num>
  <w:num w:numId="6">
    <w:abstractNumId w:val="23"/>
  </w:num>
  <w:num w:numId="7">
    <w:abstractNumId w:val="11"/>
  </w:num>
  <w:num w:numId="8">
    <w:abstractNumId w:val="9"/>
  </w:num>
  <w:num w:numId="9">
    <w:abstractNumId w:val="8"/>
  </w:num>
  <w:num w:numId="10">
    <w:abstractNumId w:val="26"/>
  </w:num>
  <w:num w:numId="11">
    <w:abstractNumId w:val="16"/>
  </w:num>
  <w:num w:numId="12">
    <w:abstractNumId w:val="10"/>
  </w:num>
  <w:num w:numId="13">
    <w:abstractNumId w:val="20"/>
  </w:num>
  <w:num w:numId="14">
    <w:abstractNumId w:val="13"/>
  </w:num>
  <w:num w:numId="15">
    <w:abstractNumId w:val="18"/>
  </w:num>
  <w:num w:numId="16">
    <w:abstractNumId w:val="24"/>
  </w:num>
  <w:num w:numId="17">
    <w:abstractNumId w:val="14"/>
  </w:num>
  <w:num w:numId="18">
    <w:abstractNumId w:val="5"/>
  </w:num>
  <w:num w:numId="19">
    <w:abstractNumId w:val="17"/>
  </w:num>
  <w:num w:numId="20">
    <w:abstractNumId w:val="25"/>
  </w:num>
  <w:num w:numId="21">
    <w:abstractNumId w:val="7"/>
  </w:num>
  <w:num w:numId="22">
    <w:abstractNumId w:val="3"/>
  </w:num>
  <w:num w:numId="23">
    <w:abstractNumId w:val="21"/>
  </w:num>
  <w:num w:numId="24">
    <w:abstractNumId w:val="2"/>
  </w:num>
  <w:num w:numId="25">
    <w:abstractNumId w:val="0"/>
  </w:num>
  <w:num w:numId="26">
    <w:abstractNumId w:val="15"/>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B4"/>
    <w:rsid w:val="0000110C"/>
    <w:rsid w:val="000014E5"/>
    <w:rsid w:val="0001172A"/>
    <w:rsid w:val="00011803"/>
    <w:rsid w:val="0001458C"/>
    <w:rsid w:val="00016F02"/>
    <w:rsid w:val="000210F5"/>
    <w:rsid w:val="00033CBE"/>
    <w:rsid w:val="00036322"/>
    <w:rsid w:val="00037596"/>
    <w:rsid w:val="00040433"/>
    <w:rsid w:val="000442F2"/>
    <w:rsid w:val="00044FBD"/>
    <w:rsid w:val="00047CD1"/>
    <w:rsid w:val="00050595"/>
    <w:rsid w:val="00053543"/>
    <w:rsid w:val="000553C9"/>
    <w:rsid w:val="00057DD3"/>
    <w:rsid w:val="00064E4A"/>
    <w:rsid w:val="000663B3"/>
    <w:rsid w:val="000715DC"/>
    <w:rsid w:val="00072EAA"/>
    <w:rsid w:val="00073A31"/>
    <w:rsid w:val="00081314"/>
    <w:rsid w:val="000829DB"/>
    <w:rsid w:val="000930ED"/>
    <w:rsid w:val="000937E3"/>
    <w:rsid w:val="000941FD"/>
    <w:rsid w:val="000946A0"/>
    <w:rsid w:val="000962D4"/>
    <w:rsid w:val="000A20D9"/>
    <w:rsid w:val="000A6DF4"/>
    <w:rsid w:val="000A7ACE"/>
    <w:rsid w:val="000B3F40"/>
    <w:rsid w:val="000B5044"/>
    <w:rsid w:val="000B5089"/>
    <w:rsid w:val="000B69C1"/>
    <w:rsid w:val="000C5FFA"/>
    <w:rsid w:val="000C7C37"/>
    <w:rsid w:val="000D4DA8"/>
    <w:rsid w:val="000E2BC0"/>
    <w:rsid w:val="000E39EA"/>
    <w:rsid w:val="000E4845"/>
    <w:rsid w:val="000E61C2"/>
    <w:rsid w:val="000E669C"/>
    <w:rsid w:val="000F125D"/>
    <w:rsid w:val="000F4B5C"/>
    <w:rsid w:val="00101068"/>
    <w:rsid w:val="001020D5"/>
    <w:rsid w:val="00104D9C"/>
    <w:rsid w:val="00105462"/>
    <w:rsid w:val="00106CFA"/>
    <w:rsid w:val="00117201"/>
    <w:rsid w:val="001173C0"/>
    <w:rsid w:val="00117909"/>
    <w:rsid w:val="00117E9E"/>
    <w:rsid w:val="001241EB"/>
    <w:rsid w:val="00124F4B"/>
    <w:rsid w:val="00125B96"/>
    <w:rsid w:val="00125CEC"/>
    <w:rsid w:val="0012759E"/>
    <w:rsid w:val="001331EF"/>
    <w:rsid w:val="001346BB"/>
    <w:rsid w:val="00143564"/>
    <w:rsid w:val="00145B1D"/>
    <w:rsid w:val="00146DEE"/>
    <w:rsid w:val="001538A3"/>
    <w:rsid w:val="00162A04"/>
    <w:rsid w:val="00163EB4"/>
    <w:rsid w:val="001855B2"/>
    <w:rsid w:val="00196C81"/>
    <w:rsid w:val="001A451C"/>
    <w:rsid w:val="001A47AB"/>
    <w:rsid w:val="001A4BA5"/>
    <w:rsid w:val="001B07F0"/>
    <w:rsid w:val="001B3E2F"/>
    <w:rsid w:val="001B4D8F"/>
    <w:rsid w:val="001B4E95"/>
    <w:rsid w:val="001C2630"/>
    <w:rsid w:val="001C6119"/>
    <w:rsid w:val="001C7480"/>
    <w:rsid w:val="001C7B71"/>
    <w:rsid w:val="001D2128"/>
    <w:rsid w:val="001D2CF8"/>
    <w:rsid w:val="001E0A78"/>
    <w:rsid w:val="001E10F1"/>
    <w:rsid w:val="001E2115"/>
    <w:rsid w:val="001E3E9B"/>
    <w:rsid w:val="001E5B57"/>
    <w:rsid w:val="001F1D35"/>
    <w:rsid w:val="001F2A65"/>
    <w:rsid w:val="001F53D1"/>
    <w:rsid w:val="001F5961"/>
    <w:rsid w:val="0020344E"/>
    <w:rsid w:val="00203504"/>
    <w:rsid w:val="00203D65"/>
    <w:rsid w:val="00215A55"/>
    <w:rsid w:val="00216DCF"/>
    <w:rsid w:val="00220B92"/>
    <w:rsid w:val="00231BD5"/>
    <w:rsid w:val="002333CC"/>
    <w:rsid w:val="00240ABD"/>
    <w:rsid w:val="00247ECF"/>
    <w:rsid w:val="00272BB7"/>
    <w:rsid w:val="002752C9"/>
    <w:rsid w:val="00275977"/>
    <w:rsid w:val="00280E75"/>
    <w:rsid w:val="0028212E"/>
    <w:rsid w:val="00283858"/>
    <w:rsid w:val="002838B5"/>
    <w:rsid w:val="00286649"/>
    <w:rsid w:val="00294EA0"/>
    <w:rsid w:val="002A1942"/>
    <w:rsid w:val="002B1155"/>
    <w:rsid w:val="002B1E68"/>
    <w:rsid w:val="002C105D"/>
    <w:rsid w:val="002C208C"/>
    <w:rsid w:val="002C35AA"/>
    <w:rsid w:val="002C4C12"/>
    <w:rsid w:val="002D10F3"/>
    <w:rsid w:val="002D2723"/>
    <w:rsid w:val="002E027D"/>
    <w:rsid w:val="002E1B81"/>
    <w:rsid w:val="002E3BC4"/>
    <w:rsid w:val="002E3BDA"/>
    <w:rsid w:val="002E655C"/>
    <w:rsid w:val="002F1990"/>
    <w:rsid w:val="003046E5"/>
    <w:rsid w:val="00307874"/>
    <w:rsid w:val="0031176D"/>
    <w:rsid w:val="00321E1C"/>
    <w:rsid w:val="003220B3"/>
    <w:rsid w:val="00326572"/>
    <w:rsid w:val="00327913"/>
    <w:rsid w:val="00327AC2"/>
    <w:rsid w:val="0033026A"/>
    <w:rsid w:val="003371BD"/>
    <w:rsid w:val="00340725"/>
    <w:rsid w:val="003431B2"/>
    <w:rsid w:val="00343FD7"/>
    <w:rsid w:val="00347880"/>
    <w:rsid w:val="00347F6A"/>
    <w:rsid w:val="00351DE1"/>
    <w:rsid w:val="00357301"/>
    <w:rsid w:val="003604AC"/>
    <w:rsid w:val="00361D3C"/>
    <w:rsid w:val="00362B68"/>
    <w:rsid w:val="00363777"/>
    <w:rsid w:val="003653A2"/>
    <w:rsid w:val="00365B56"/>
    <w:rsid w:val="00367D59"/>
    <w:rsid w:val="00370835"/>
    <w:rsid w:val="00372907"/>
    <w:rsid w:val="00374403"/>
    <w:rsid w:val="003814C7"/>
    <w:rsid w:val="00381D70"/>
    <w:rsid w:val="003825A7"/>
    <w:rsid w:val="003872BD"/>
    <w:rsid w:val="00391F9F"/>
    <w:rsid w:val="003A31B9"/>
    <w:rsid w:val="003A3CE3"/>
    <w:rsid w:val="003A775F"/>
    <w:rsid w:val="003B2C68"/>
    <w:rsid w:val="003B390F"/>
    <w:rsid w:val="003B474D"/>
    <w:rsid w:val="003B65F3"/>
    <w:rsid w:val="003B7C8D"/>
    <w:rsid w:val="003C0F21"/>
    <w:rsid w:val="003C63FF"/>
    <w:rsid w:val="003D131D"/>
    <w:rsid w:val="003D5CDF"/>
    <w:rsid w:val="003D5CE0"/>
    <w:rsid w:val="003D64A2"/>
    <w:rsid w:val="003D7FEF"/>
    <w:rsid w:val="003E019F"/>
    <w:rsid w:val="003E103F"/>
    <w:rsid w:val="003E1212"/>
    <w:rsid w:val="003E2C03"/>
    <w:rsid w:val="003F3B7F"/>
    <w:rsid w:val="00403D6C"/>
    <w:rsid w:val="00414EA3"/>
    <w:rsid w:val="00416119"/>
    <w:rsid w:val="00417D9D"/>
    <w:rsid w:val="0042405D"/>
    <w:rsid w:val="00425D9C"/>
    <w:rsid w:val="00426CA4"/>
    <w:rsid w:val="00432280"/>
    <w:rsid w:val="00432DCC"/>
    <w:rsid w:val="00432E48"/>
    <w:rsid w:val="0044661A"/>
    <w:rsid w:val="00450456"/>
    <w:rsid w:val="00451375"/>
    <w:rsid w:val="00454CDB"/>
    <w:rsid w:val="0046122D"/>
    <w:rsid w:val="0048401A"/>
    <w:rsid w:val="004862D3"/>
    <w:rsid w:val="00487EDC"/>
    <w:rsid w:val="0049569D"/>
    <w:rsid w:val="00495AB8"/>
    <w:rsid w:val="0049724B"/>
    <w:rsid w:val="004B4A6D"/>
    <w:rsid w:val="004B54D4"/>
    <w:rsid w:val="004B6147"/>
    <w:rsid w:val="004D1188"/>
    <w:rsid w:val="004D75DC"/>
    <w:rsid w:val="004D786B"/>
    <w:rsid w:val="004D7996"/>
    <w:rsid w:val="004D7CF6"/>
    <w:rsid w:val="004E4DAE"/>
    <w:rsid w:val="004E65F0"/>
    <w:rsid w:val="004E6F43"/>
    <w:rsid w:val="004F655A"/>
    <w:rsid w:val="0050068E"/>
    <w:rsid w:val="00503255"/>
    <w:rsid w:val="00503FD0"/>
    <w:rsid w:val="00504BC9"/>
    <w:rsid w:val="00512304"/>
    <w:rsid w:val="005241E5"/>
    <w:rsid w:val="005265B7"/>
    <w:rsid w:val="00532F0A"/>
    <w:rsid w:val="0053576F"/>
    <w:rsid w:val="0053587B"/>
    <w:rsid w:val="0053641B"/>
    <w:rsid w:val="00537A94"/>
    <w:rsid w:val="0054022A"/>
    <w:rsid w:val="00544B5F"/>
    <w:rsid w:val="00551476"/>
    <w:rsid w:val="005631A9"/>
    <w:rsid w:val="005679A4"/>
    <w:rsid w:val="0057165E"/>
    <w:rsid w:val="005836EF"/>
    <w:rsid w:val="005837E7"/>
    <w:rsid w:val="0059289E"/>
    <w:rsid w:val="0059770C"/>
    <w:rsid w:val="005A0783"/>
    <w:rsid w:val="005A2BF5"/>
    <w:rsid w:val="005A498B"/>
    <w:rsid w:val="005A6EA6"/>
    <w:rsid w:val="005B418A"/>
    <w:rsid w:val="005B7FBA"/>
    <w:rsid w:val="005C0779"/>
    <w:rsid w:val="005C1DB6"/>
    <w:rsid w:val="005C21A9"/>
    <w:rsid w:val="005C4289"/>
    <w:rsid w:val="005C4FF2"/>
    <w:rsid w:val="005C6EE1"/>
    <w:rsid w:val="005D3D3A"/>
    <w:rsid w:val="005D5621"/>
    <w:rsid w:val="005D629C"/>
    <w:rsid w:val="005D7906"/>
    <w:rsid w:val="005E3789"/>
    <w:rsid w:val="005E4B63"/>
    <w:rsid w:val="005E6173"/>
    <w:rsid w:val="005E6749"/>
    <w:rsid w:val="005E6FA1"/>
    <w:rsid w:val="005F0C4C"/>
    <w:rsid w:val="00603235"/>
    <w:rsid w:val="00603EAF"/>
    <w:rsid w:val="00607EFB"/>
    <w:rsid w:val="00610499"/>
    <w:rsid w:val="00611C93"/>
    <w:rsid w:val="006144AD"/>
    <w:rsid w:val="0061661C"/>
    <w:rsid w:val="006208BD"/>
    <w:rsid w:val="006222DE"/>
    <w:rsid w:val="00625413"/>
    <w:rsid w:val="006310AD"/>
    <w:rsid w:val="00631EFF"/>
    <w:rsid w:val="00632D24"/>
    <w:rsid w:val="00636815"/>
    <w:rsid w:val="0064308B"/>
    <w:rsid w:val="006467E8"/>
    <w:rsid w:val="00647EA9"/>
    <w:rsid w:val="0065236C"/>
    <w:rsid w:val="006538DE"/>
    <w:rsid w:val="00654372"/>
    <w:rsid w:val="0065579A"/>
    <w:rsid w:val="006560AC"/>
    <w:rsid w:val="00661000"/>
    <w:rsid w:val="00671332"/>
    <w:rsid w:val="006762A3"/>
    <w:rsid w:val="00676BDE"/>
    <w:rsid w:val="00680102"/>
    <w:rsid w:val="00680661"/>
    <w:rsid w:val="006870F3"/>
    <w:rsid w:val="00690E4A"/>
    <w:rsid w:val="00694783"/>
    <w:rsid w:val="006963FE"/>
    <w:rsid w:val="006A2B79"/>
    <w:rsid w:val="006A3E8B"/>
    <w:rsid w:val="006A645F"/>
    <w:rsid w:val="006B69DE"/>
    <w:rsid w:val="006B7BCE"/>
    <w:rsid w:val="006D2785"/>
    <w:rsid w:val="006D3FAB"/>
    <w:rsid w:val="006D4C4D"/>
    <w:rsid w:val="006D6ACD"/>
    <w:rsid w:val="006D7009"/>
    <w:rsid w:val="006E12CE"/>
    <w:rsid w:val="006E1BD9"/>
    <w:rsid w:val="006E571D"/>
    <w:rsid w:val="006E5BAB"/>
    <w:rsid w:val="006E6907"/>
    <w:rsid w:val="006F1873"/>
    <w:rsid w:val="006F251A"/>
    <w:rsid w:val="006F5855"/>
    <w:rsid w:val="006F5B81"/>
    <w:rsid w:val="006F5F68"/>
    <w:rsid w:val="006F6E40"/>
    <w:rsid w:val="00700AB5"/>
    <w:rsid w:val="00703212"/>
    <w:rsid w:val="007049C7"/>
    <w:rsid w:val="00707127"/>
    <w:rsid w:val="0071284E"/>
    <w:rsid w:val="00714305"/>
    <w:rsid w:val="007154E2"/>
    <w:rsid w:val="00717F49"/>
    <w:rsid w:val="00723441"/>
    <w:rsid w:val="00731201"/>
    <w:rsid w:val="00731A48"/>
    <w:rsid w:val="007346F2"/>
    <w:rsid w:val="00737B21"/>
    <w:rsid w:val="00743759"/>
    <w:rsid w:val="00746DF5"/>
    <w:rsid w:val="007557F3"/>
    <w:rsid w:val="0076550C"/>
    <w:rsid w:val="0077049B"/>
    <w:rsid w:val="00773505"/>
    <w:rsid w:val="00773663"/>
    <w:rsid w:val="00773679"/>
    <w:rsid w:val="007752F7"/>
    <w:rsid w:val="00780537"/>
    <w:rsid w:val="00780F3C"/>
    <w:rsid w:val="00785B62"/>
    <w:rsid w:val="00792CC8"/>
    <w:rsid w:val="00794FE5"/>
    <w:rsid w:val="0079672F"/>
    <w:rsid w:val="007A4098"/>
    <w:rsid w:val="007A72AE"/>
    <w:rsid w:val="007B6CF1"/>
    <w:rsid w:val="007B6E7C"/>
    <w:rsid w:val="007B7A61"/>
    <w:rsid w:val="007C11D5"/>
    <w:rsid w:val="007C1904"/>
    <w:rsid w:val="007C1DD9"/>
    <w:rsid w:val="007C5B0D"/>
    <w:rsid w:val="007C77FC"/>
    <w:rsid w:val="007C7AAF"/>
    <w:rsid w:val="007D0B69"/>
    <w:rsid w:val="007D11D0"/>
    <w:rsid w:val="007D35A4"/>
    <w:rsid w:val="007D35D1"/>
    <w:rsid w:val="007D5615"/>
    <w:rsid w:val="007E1CEE"/>
    <w:rsid w:val="007F17D4"/>
    <w:rsid w:val="007F6701"/>
    <w:rsid w:val="00802EC4"/>
    <w:rsid w:val="00804F4B"/>
    <w:rsid w:val="0080608D"/>
    <w:rsid w:val="00806A2B"/>
    <w:rsid w:val="0081084E"/>
    <w:rsid w:val="00811177"/>
    <w:rsid w:val="00814236"/>
    <w:rsid w:val="00814E13"/>
    <w:rsid w:val="00815C0E"/>
    <w:rsid w:val="008170BE"/>
    <w:rsid w:val="008216C6"/>
    <w:rsid w:val="00821AB8"/>
    <w:rsid w:val="00823A1F"/>
    <w:rsid w:val="00827BB1"/>
    <w:rsid w:val="00830C71"/>
    <w:rsid w:val="0083437C"/>
    <w:rsid w:val="00835728"/>
    <w:rsid w:val="00842F16"/>
    <w:rsid w:val="008456F7"/>
    <w:rsid w:val="00851E70"/>
    <w:rsid w:val="00851EE9"/>
    <w:rsid w:val="00852EAD"/>
    <w:rsid w:val="00853B72"/>
    <w:rsid w:val="0086489E"/>
    <w:rsid w:val="00866AE2"/>
    <w:rsid w:val="00870878"/>
    <w:rsid w:val="00870DF5"/>
    <w:rsid w:val="00872895"/>
    <w:rsid w:val="00873B5B"/>
    <w:rsid w:val="00874456"/>
    <w:rsid w:val="008748F0"/>
    <w:rsid w:val="00874AE6"/>
    <w:rsid w:val="00875578"/>
    <w:rsid w:val="00875AA7"/>
    <w:rsid w:val="008802B5"/>
    <w:rsid w:val="00881998"/>
    <w:rsid w:val="0089025D"/>
    <w:rsid w:val="00894667"/>
    <w:rsid w:val="00897378"/>
    <w:rsid w:val="008A1861"/>
    <w:rsid w:val="008A2CC4"/>
    <w:rsid w:val="008A34A2"/>
    <w:rsid w:val="008A484F"/>
    <w:rsid w:val="008A79CC"/>
    <w:rsid w:val="008B5CAF"/>
    <w:rsid w:val="008B73E6"/>
    <w:rsid w:val="008C243A"/>
    <w:rsid w:val="008C271A"/>
    <w:rsid w:val="008D2862"/>
    <w:rsid w:val="008D4034"/>
    <w:rsid w:val="008D53D0"/>
    <w:rsid w:val="008D7CA1"/>
    <w:rsid w:val="008E357E"/>
    <w:rsid w:val="008E3D32"/>
    <w:rsid w:val="008F6DE9"/>
    <w:rsid w:val="008F7452"/>
    <w:rsid w:val="008F7E0E"/>
    <w:rsid w:val="009074BD"/>
    <w:rsid w:val="009171B6"/>
    <w:rsid w:val="0092060C"/>
    <w:rsid w:val="0092134E"/>
    <w:rsid w:val="0092754E"/>
    <w:rsid w:val="00927D4E"/>
    <w:rsid w:val="00935598"/>
    <w:rsid w:val="0093706A"/>
    <w:rsid w:val="00940098"/>
    <w:rsid w:val="00941F03"/>
    <w:rsid w:val="00944039"/>
    <w:rsid w:val="00952641"/>
    <w:rsid w:val="0096075D"/>
    <w:rsid w:val="00965428"/>
    <w:rsid w:val="00966A8E"/>
    <w:rsid w:val="009703CF"/>
    <w:rsid w:val="00971409"/>
    <w:rsid w:val="00972240"/>
    <w:rsid w:val="00972F24"/>
    <w:rsid w:val="00980348"/>
    <w:rsid w:val="00992EF9"/>
    <w:rsid w:val="009A3537"/>
    <w:rsid w:val="009A411A"/>
    <w:rsid w:val="009C27D9"/>
    <w:rsid w:val="009C5601"/>
    <w:rsid w:val="009C6AB2"/>
    <w:rsid w:val="009D2902"/>
    <w:rsid w:val="009D3574"/>
    <w:rsid w:val="009E00C3"/>
    <w:rsid w:val="009E0AEB"/>
    <w:rsid w:val="009E1D88"/>
    <w:rsid w:val="009E5F70"/>
    <w:rsid w:val="009E6CDC"/>
    <w:rsid w:val="009E7339"/>
    <w:rsid w:val="009F114E"/>
    <w:rsid w:val="009F2080"/>
    <w:rsid w:val="009F5988"/>
    <w:rsid w:val="009F5C26"/>
    <w:rsid w:val="009F720A"/>
    <w:rsid w:val="00A053CD"/>
    <w:rsid w:val="00A05A84"/>
    <w:rsid w:val="00A05A8E"/>
    <w:rsid w:val="00A07836"/>
    <w:rsid w:val="00A1190F"/>
    <w:rsid w:val="00A119FD"/>
    <w:rsid w:val="00A13E31"/>
    <w:rsid w:val="00A22948"/>
    <w:rsid w:val="00A32357"/>
    <w:rsid w:val="00A33ACE"/>
    <w:rsid w:val="00A33C88"/>
    <w:rsid w:val="00A34C47"/>
    <w:rsid w:val="00A3600C"/>
    <w:rsid w:val="00A3700E"/>
    <w:rsid w:val="00A40E24"/>
    <w:rsid w:val="00A416C1"/>
    <w:rsid w:val="00A43B03"/>
    <w:rsid w:val="00A5052A"/>
    <w:rsid w:val="00A50754"/>
    <w:rsid w:val="00A55019"/>
    <w:rsid w:val="00A57F73"/>
    <w:rsid w:val="00A643A6"/>
    <w:rsid w:val="00A6681E"/>
    <w:rsid w:val="00A702F2"/>
    <w:rsid w:val="00A75723"/>
    <w:rsid w:val="00A774A3"/>
    <w:rsid w:val="00A80307"/>
    <w:rsid w:val="00A83685"/>
    <w:rsid w:val="00A87B16"/>
    <w:rsid w:val="00A911AA"/>
    <w:rsid w:val="00A95D61"/>
    <w:rsid w:val="00A97327"/>
    <w:rsid w:val="00A977EC"/>
    <w:rsid w:val="00A97FF8"/>
    <w:rsid w:val="00AA72C1"/>
    <w:rsid w:val="00AB19DE"/>
    <w:rsid w:val="00AB4EEE"/>
    <w:rsid w:val="00AC1F9E"/>
    <w:rsid w:val="00AC6243"/>
    <w:rsid w:val="00AC647B"/>
    <w:rsid w:val="00AD34F5"/>
    <w:rsid w:val="00AD5AF7"/>
    <w:rsid w:val="00AE06C7"/>
    <w:rsid w:val="00AE16DC"/>
    <w:rsid w:val="00AF4293"/>
    <w:rsid w:val="00AF6AD0"/>
    <w:rsid w:val="00AF7426"/>
    <w:rsid w:val="00B03A9F"/>
    <w:rsid w:val="00B03C17"/>
    <w:rsid w:val="00B049CC"/>
    <w:rsid w:val="00B06CCD"/>
    <w:rsid w:val="00B07D0B"/>
    <w:rsid w:val="00B12237"/>
    <w:rsid w:val="00B22982"/>
    <w:rsid w:val="00B233F6"/>
    <w:rsid w:val="00B25A37"/>
    <w:rsid w:val="00B26FD2"/>
    <w:rsid w:val="00B304DD"/>
    <w:rsid w:val="00B3245E"/>
    <w:rsid w:val="00B32A3C"/>
    <w:rsid w:val="00B34F8D"/>
    <w:rsid w:val="00B352E2"/>
    <w:rsid w:val="00B35FBB"/>
    <w:rsid w:val="00B43AAB"/>
    <w:rsid w:val="00B4401B"/>
    <w:rsid w:val="00B44BF6"/>
    <w:rsid w:val="00B4547B"/>
    <w:rsid w:val="00B46431"/>
    <w:rsid w:val="00B46995"/>
    <w:rsid w:val="00B4708B"/>
    <w:rsid w:val="00B501DD"/>
    <w:rsid w:val="00B514CC"/>
    <w:rsid w:val="00B516CE"/>
    <w:rsid w:val="00B53063"/>
    <w:rsid w:val="00B56F39"/>
    <w:rsid w:val="00B57BD8"/>
    <w:rsid w:val="00B61AAC"/>
    <w:rsid w:val="00B65DA5"/>
    <w:rsid w:val="00B67F09"/>
    <w:rsid w:val="00B7172F"/>
    <w:rsid w:val="00B73E2A"/>
    <w:rsid w:val="00B7447F"/>
    <w:rsid w:val="00B80536"/>
    <w:rsid w:val="00B8463C"/>
    <w:rsid w:val="00B8553B"/>
    <w:rsid w:val="00B963F3"/>
    <w:rsid w:val="00BA02ED"/>
    <w:rsid w:val="00BA27EE"/>
    <w:rsid w:val="00BA5D50"/>
    <w:rsid w:val="00BB010A"/>
    <w:rsid w:val="00BB3119"/>
    <w:rsid w:val="00BC0911"/>
    <w:rsid w:val="00BC2189"/>
    <w:rsid w:val="00BC2433"/>
    <w:rsid w:val="00BC7DC9"/>
    <w:rsid w:val="00BD06C8"/>
    <w:rsid w:val="00BD12E8"/>
    <w:rsid w:val="00BD352C"/>
    <w:rsid w:val="00BE22D2"/>
    <w:rsid w:val="00BE3B35"/>
    <w:rsid w:val="00BF481E"/>
    <w:rsid w:val="00BF7680"/>
    <w:rsid w:val="00BF7B44"/>
    <w:rsid w:val="00C02461"/>
    <w:rsid w:val="00C02AD9"/>
    <w:rsid w:val="00C04630"/>
    <w:rsid w:val="00C0511F"/>
    <w:rsid w:val="00C056B9"/>
    <w:rsid w:val="00C05D92"/>
    <w:rsid w:val="00C05E4C"/>
    <w:rsid w:val="00C06E70"/>
    <w:rsid w:val="00C074B9"/>
    <w:rsid w:val="00C07559"/>
    <w:rsid w:val="00C07F5C"/>
    <w:rsid w:val="00C11AA7"/>
    <w:rsid w:val="00C16753"/>
    <w:rsid w:val="00C21732"/>
    <w:rsid w:val="00C21BB2"/>
    <w:rsid w:val="00C24CA4"/>
    <w:rsid w:val="00C265D2"/>
    <w:rsid w:val="00C31C66"/>
    <w:rsid w:val="00C40F36"/>
    <w:rsid w:val="00C42208"/>
    <w:rsid w:val="00C4379E"/>
    <w:rsid w:val="00C45660"/>
    <w:rsid w:val="00C5073B"/>
    <w:rsid w:val="00C5235E"/>
    <w:rsid w:val="00C53522"/>
    <w:rsid w:val="00C55005"/>
    <w:rsid w:val="00C55DE2"/>
    <w:rsid w:val="00C60AF4"/>
    <w:rsid w:val="00C620BE"/>
    <w:rsid w:val="00C6367F"/>
    <w:rsid w:val="00C65AB9"/>
    <w:rsid w:val="00C67090"/>
    <w:rsid w:val="00C73290"/>
    <w:rsid w:val="00C81468"/>
    <w:rsid w:val="00C827F6"/>
    <w:rsid w:val="00C851FE"/>
    <w:rsid w:val="00C8543A"/>
    <w:rsid w:val="00C94AF2"/>
    <w:rsid w:val="00CA5B93"/>
    <w:rsid w:val="00CA7105"/>
    <w:rsid w:val="00CB66C0"/>
    <w:rsid w:val="00CC100C"/>
    <w:rsid w:val="00CC25B4"/>
    <w:rsid w:val="00CC5D68"/>
    <w:rsid w:val="00CC757E"/>
    <w:rsid w:val="00CD2703"/>
    <w:rsid w:val="00CD412D"/>
    <w:rsid w:val="00CD51C1"/>
    <w:rsid w:val="00CD59BB"/>
    <w:rsid w:val="00CD73A4"/>
    <w:rsid w:val="00CE073B"/>
    <w:rsid w:val="00CE3F1F"/>
    <w:rsid w:val="00CF1862"/>
    <w:rsid w:val="00CF7F23"/>
    <w:rsid w:val="00D05556"/>
    <w:rsid w:val="00D062E1"/>
    <w:rsid w:val="00D1216F"/>
    <w:rsid w:val="00D1289B"/>
    <w:rsid w:val="00D13964"/>
    <w:rsid w:val="00D147B3"/>
    <w:rsid w:val="00D2336F"/>
    <w:rsid w:val="00D23793"/>
    <w:rsid w:val="00D24A3D"/>
    <w:rsid w:val="00D24E1B"/>
    <w:rsid w:val="00D25340"/>
    <w:rsid w:val="00D27CCD"/>
    <w:rsid w:val="00D33D8D"/>
    <w:rsid w:val="00D36AB4"/>
    <w:rsid w:val="00D37D9C"/>
    <w:rsid w:val="00D406D8"/>
    <w:rsid w:val="00D44596"/>
    <w:rsid w:val="00D46022"/>
    <w:rsid w:val="00D50394"/>
    <w:rsid w:val="00D50401"/>
    <w:rsid w:val="00D534C8"/>
    <w:rsid w:val="00D72210"/>
    <w:rsid w:val="00D7400E"/>
    <w:rsid w:val="00D83CA1"/>
    <w:rsid w:val="00D859DD"/>
    <w:rsid w:val="00D86C97"/>
    <w:rsid w:val="00D91375"/>
    <w:rsid w:val="00D920AC"/>
    <w:rsid w:val="00D92B78"/>
    <w:rsid w:val="00D974AD"/>
    <w:rsid w:val="00DA38B7"/>
    <w:rsid w:val="00DA675A"/>
    <w:rsid w:val="00DA6BB3"/>
    <w:rsid w:val="00DA7C45"/>
    <w:rsid w:val="00DB26B6"/>
    <w:rsid w:val="00DB40D0"/>
    <w:rsid w:val="00DC1321"/>
    <w:rsid w:val="00DC2E46"/>
    <w:rsid w:val="00DC58A9"/>
    <w:rsid w:val="00DC5B94"/>
    <w:rsid w:val="00DC7E1B"/>
    <w:rsid w:val="00DD039B"/>
    <w:rsid w:val="00DD1106"/>
    <w:rsid w:val="00DD44F6"/>
    <w:rsid w:val="00DE0600"/>
    <w:rsid w:val="00DE3AC8"/>
    <w:rsid w:val="00DE3E86"/>
    <w:rsid w:val="00DE4549"/>
    <w:rsid w:val="00DE5759"/>
    <w:rsid w:val="00DF0401"/>
    <w:rsid w:val="00DF26E7"/>
    <w:rsid w:val="00DF4A0C"/>
    <w:rsid w:val="00DF5765"/>
    <w:rsid w:val="00DF6B92"/>
    <w:rsid w:val="00E00D12"/>
    <w:rsid w:val="00E0274F"/>
    <w:rsid w:val="00E0643E"/>
    <w:rsid w:val="00E06F17"/>
    <w:rsid w:val="00E07862"/>
    <w:rsid w:val="00E1419B"/>
    <w:rsid w:val="00E1441D"/>
    <w:rsid w:val="00E168C4"/>
    <w:rsid w:val="00E214D0"/>
    <w:rsid w:val="00E23868"/>
    <w:rsid w:val="00E334EF"/>
    <w:rsid w:val="00E34112"/>
    <w:rsid w:val="00E368E0"/>
    <w:rsid w:val="00E36FFF"/>
    <w:rsid w:val="00E37DEF"/>
    <w:rsid w:val="00E401E0"/>
    <w:rsid w:val="00E41D68"/>
    <w:rsid w:val="00E4311C"/>
    <w:rsid w:val="00E45971"/>
    <w:rsid w:val="00E46FA4"/>
    <w:rsid w:val="00E517FF"/>
    <w:rsid w:val="00E5493A"/>
    <w:rsid w:val="00E604E1"/>
    <w:rsid w:val="00E64D9C"/>
    <w:rsid w:val="00E66246"/>
    <w:rsid w:val="00E66E7D"/>
    <w:rsid w:val="00E67173"/>
    <w:rsid w:val="00E7139D"/>
    <w:rsid w:val="00E801D8"/>
    <w:rsid w:val="00E81A06"/>
    <w:rsid w:val="00E826BD"/>
    <w:rsid w:val="00E854BF"/>
    <w:rsid w:val="00E864D9"/>
    <w:rsid w:val="00E874CC"/>
    <w:rsid w:val="00E94FBF"/>
    <w:rsid w:val="00E9543E"/>
    <w:rsid w:val="00E955B0"/>
    <w:rsid w:val="00E97B86"/>
    <w:rsid w:val="00EA0B04"/>
    <w:rsid w:val="00EA4792"/>
    <w:rsid w:val="00EC6168"/>
    <w:rsid w:val="00EC67AC"/>
    <w:rsid w:val="00EC777E"/>
    <w:rsid w:val="00ED2012"/>
    <w:rsid w:val="00ED36C4"/>
    <w:rsid w:val="00ED59C1"/>
    <w:rsid w:val="00EE5BBF"/>
    <w:rsid w:val="00EE6D1C"/>
    <w:rsid w:val="00EF2133"/>
    <w:rsid w:val="00EF36B9"/>
    <w:rsid w:val="00EF6941"/>
    <w:rsid w:val="00F03A3F"/>
    <w:rsid w:val="00F06269"/>
    <w:rsid w:val="00F10031"/>
    <w:rsid w:val="00F12CA4"/>
    <w:rsid w:val="00F131D2"/>
    <w:rsid w:val="00F139BD"/>
    <w:rsid w:val="00F16AA5"/>
    <w:rsid w:val="00F21292"/>
    <w:rsid w:val="00F259D0"/>
    <w:rsid w:val="00F36FDF"/>
    <w:rsid w:val="00F405A2"/>
    <w:rsid w:val="00F40A41"/>
    <w:rsid w:val="00F42D51"/>
    <w:rsid w:val="00F51E6C"/>
    <w:rsid w:val="00F64BA2"/>
    <w:rsid w:val="00F676BE"/>
    <w:rsid w:val="00F75AB2"/>
    <w:rsid w:val="00F8281F"/>
    <w:rsid w:val="00F8398D"/>
    <w:rsid w:val="00F84777"/>
    <w:rsid w:val="00F86D37"/>
    <w:rsid w:val="00F87D56"/>
    <w:rsid w:val="00F90FD5"/>
    <w:rsid w:val="00F92C34"/>
    <w:rsid w:val="00F93743"/>
    <w:rsid w:val="00F94066"/>
    <w:rsid w:val="00F97E73"/>
    <w:rsid w:val="00FA0926"/>
    <w:rsid w:val="00FB0623"/>
    <w:rsid w:val="00FB2D6E"/>
    <w:rsid w:val="00FB390B"/>
    <w:rsid w:val="00FB648A"/>
    <w:rsid w:val="00FC7DA5"/>
    <w:rsid w:val="00FC7F54"/>
    <w:rsid w:val="00FD3A7D"/>
    <w:rsid w:val="00FD698C"/>
    <w:rsid w:val="00FD724A"/>
    <w:rsid w:val="00FE3F95"/>
    <w:rsid w:val="00FE4D95"/>
    <w:rsid w:val="00FE6D92"/>
    <w:rsid w:val="00FF1169"/>
    <w:rsid w:val="00FF1972"/>
    <w:rsid w:val="00FF46FE"/>
    <w:rsid w:val="028C6250"/>
    <w:rsid w:val="02A35E8F"/>
    <w:rsid w:val="041A1605"/>
    <w:rsid w:val="045E4C55"/>
    <w:rsid w:val="04D0631F"/>
    <w:rsid w:val="07149B65"/>
    <w:rsid w:val="09CDBA24"/>
    <w:rsid w:val="0AC5F40E"/>
    <w:rsid w:val="1460666A"/>
    <w:rsid w:val="1835DA6E"/>
    <w:rsid w:val="19A24141"/>
    <w:rsid w:val="1A6F5EDA"/>
    <w:rsid w:val="1C0B2F3B"/>
    <w:rsid w:val="207285C1"/>
    <w:rsid w:val="23B21FD3"/>
    <w:rsid w:val="24164120"/>
    <w:rsid w:val="2767FE4E"/>
    <w:rsid w:val="27DC2112"/>
    <w:rsid w:val="2850D5FF"/>
    <w:rsid w:val="2903CEAF"/>
    <w:rsid w:val="29620C25"/>
    <w:rsid w:val="2EE0FA26"/>
    <w:rsid w:val="2F6AAD48"/>
    <w:rsid w:val="31CF5EBE"/>
    <w:rsid w:val="33676694"/>
    <w:rsid w:val="3449191C"/>
    <w:rsid w:val="3A2D32DD"/>
    <w:rsid w:val="3CCE13E3"/>
    <w:rsid w:val="3ED3AB97"/>
    <w:rsid w:val="427ADF20"/>
    <w:rsid w:val="48AD49B5"/>
    <w:rsid w:val="4B28324C"/>
    <w:rsid w:val="4B945254"/>
    <w:rsid w:val="4C404929"/>
    <w:rsid w:val="4D3022B5"/>
    <w:rsid w:val="4E1BF822"/>
    <w:rsid w:val="4E4E4014"/>
    <w:rsid w:val="52CE704C"/>
    <w:rsid w:val="539F6439"/>
    <w:rsid w:val="55FA9EF1"/>
    <w:rsid w:val="56BA3E85"/>
    <w:rsid w:val="56C8000E"/>
    <w:rsid w:val="5939A5A8"/>
    <w:rsid w:val="5E7471B6"/>
    <w:rsid w:val="5F70BF83"/>
    <w:rsid w:val="5FB16D31"/>
    <w:rsid w:val="610C8FE4"/>
    <w:rsid w:val="63282A26"/>
    <w:rsid w:val="65401D8D"/>
    <w:rsid w:val="67A8FC15"/>
    <w:rsid w:val="67C7C35B"/>
    <w:rsid w:val="6A5F31B2"/>
    <w:rsid w:val="6C408646"/>
    <w:rsid w:val="6E568084"/>
    <w:rsid w:val="6F72FB31"/>
    <w:rsid w:val="7261F481"/>
    <w:rsid w:val="72A4D5BA"/>
    <w:rsid w:val="7438A139"/>
    <w:rsid w:val="7735D9B7"/>
    <w:rsid w:val="7A10FC5E"/>
    <w:rsid w:val="7A45A7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93D82"/>
  <w15:docId w15:val="{3E22FF40-6B88-4DC1-9993-F580A6F9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link w:val="Ttulo1Car"/>
    <w:uiPriority w:val="9"/>
    <w:qFormat/>
    <w:rsid w:val="00CF1862"/>
    <w:pPr>
      <w:keepNext/>
      <w:keepLines/>
      <w:numPr>
        <w:numId w:val="1"/>
      </w:numPr>
      <w:spacing w:before="480" w:after="0"/>
      <w:outlineLvl w:val="0"/>
    </w:pPr>
    <w:rPr>
      <w:rFonts w:ascii="gobCL" w:hAnsi="gobCL" w:eastAsiaTheme="majorEastAsia" w:cstheme="majorBidi"/>
      <w:b/>
      <w:bCs/>
      <w:color w:val="0070C0"/>
      <w:sz w:val="24"/>
      <w:szCs w:val="28"/>
    </w:rPr>
  </w:style>
  <w:style w:type="paragraph" w:styleId="Ttulo2">
    <w:name w:val="heading 2"/>
    <w:basedOn w:val="Normal"/>
    <w:next w:val="Normal"/>
    <w:link w:val="Ttulo2Car"/>
    <w:uiPriority w:val="9"/>
    <w:unhideWhenUsed/>
    <w:qFormat/>
    <w:rsid w:val="00B12237"/>
    <w:pPr>
      <w:keepNext/>
      <w:keepLines/>
      <w:numPr>
        <w:ilvl w:val="1"/>
        <w:numId w:val="1"/>
      </w:numPr>
      <w:spacing w:before="200" w:after="0"/>
      <w:outlineLvl w:val="1"/>
    </w:pPr>
    <w:rPr>
      <w:rFonts w:ascii="gobCL" w:hAnsi="gobCL" w:eastAsiaTheme="majorEastAsia" w:cstheme="majorBidi"/>
      <w:b/>
      <w:bCs/>
      <w:color w:val="0070C0"/>
      <w:sz w:val="20"/>
      <w:szCs w:val="26"/>
    </w:rPr>
  </w:style>
  <w:style w:type="paragraph" w:styleId="Ttulo3">
    <w:name w:val="heading 3"/>
    <w:basedOn w:val="Normal"/>
    <w:next w:val="Normal"/>
    <w:link w:val="Ttulo3Car"/>
    <w:uiPriority w:val="9"/>
    <w:unhideWhenUsed/>
    <w:qFormat/>
    <w:rsid w:val="0079672F"/>
    <w:pPr>
      <w:keepNext/>
      <w:keepLines/>
      <w:numPr>
        <w:ilvl w:val="2"/>
        <w:numId w:val="1"/>
      </w:numPr>
      <w:spacing w:before="200" w:after="0"/>
      <w:outlineLvl w:val="2"/>
    </w:pPr>
    <w:rPr>
      <w:rFonts w:ascii="gobCL" w:hAnsi="gobCL" w:eastAsiaTheme="majorEastAsia" w:cstheme="majorBidi"/>
      <w:b/>
      <w:bCs/>
      <w:color w:val="0070C0"/>
    </w:rPr>
  </w:style>
  <w:style w:type="paragraph" w:styleId="Ttulo4">
    <w:name w:val="heading 4"/>
    <w:basedOn w:val="Normal"/>
    <w:next w:val="Normal"/>
    <w:link w:val="Ttulo4Car"/>
    <w:uiPriority w:val="9"/>
    <w:semiHidden/>
    <w:unhideWhenUsed/>
    <w:qFormat/>
    <w:rsid w:val="00F21292"/>
    <w:pPr>
      <w:keepNext/>
      <w:keepLines/>
      <w:numPr>
        <w:ilvl w:val="3"/>
        <w:numId w:val="1"/>
      </w:numPr>
      <w:spacing w:before="200" w:after="0"/>
      <w:outlineLvl w:val="3"/>
    </w:pPr>
    <w:rPr>
      <w:rFonts w:asciiTheme="majorHAnsi" w:hAnsiTheme="majorHAnsi" w:eastAsiaTheme="majorEastAsia" w:cstheme="majorBidi"/>
      <w:b/>
      <w:bCs/>
      <w:i/>
      <w:iCs/>
      <w:color w:val="4F81BD" w:themeColor="accent1"/>
    </w:rPr>
  </w:style>
  <w:style w:type="paragraph" w:styleId="Ttulo5">
    <w:name w:val="heading 5"/>
    <w:basedOn w:val="Normal"/>
    <w:next w:val="Normal"/>
    <w:link w:val="Ttulo5Car"/>
    <w:uiPriority w:val="9"/>
    <w:semiHidden/>
    <w:unhideWhenUsed/>
    <w:qFormat/>
    <w:rsid w:val="00F21292"/>
    <w:pPr>
      <w:keepNext/>
      <w:keepLines/>
      <w:numPr>
        <w:ilvl w:val="4"/>
        <w:numId w:val="1"/>
      </w:numPr>
      <w:spacing w:before="200" w:after="0"/>
      <w:outlineLvl w:val="4"/>
    </w:pPr>
    <w:rPr>
      <w:rFonts w:asciiTheme="majorHAnsi" w:hAnsiTheme="majorHAnsi" w:eastAsiaTheme="majorEastAsia" w:cstheme="majorBidi"/>
      <w:color w:val="243F60" w:themeColor="accent1" w:themeShade="7F"/>
    </w:rPr>
  </w:style>
  <w:style w:type="paragraph" w:styleId="Ttulo6">
    <w:name w:val="heading 6"/>
    <w:basedOn w:val="Normal"/>
    <w:next w:val="Normal"/>
    <w:link w:val="Ttulo6Car"/>
    <w:uiPriority w:val="9"/>
    <w:semiHidden/>
    <w:unhideWhenUsed/>
    <w:qFormat/>
    <w:rsid w:val="00F21292"/>
    <w:pPr>
      <w:keepNext/>
      <w:keepLines/>
      <w:numPr>
        <w:ilvl w:val="5"/>
        <w:numId w:val="1"/>
      </w:numPr>
      <w:spacing w:before="200" w:after="0"/>
      <w:outlineLvl w:val="5"/>
    </w:pPr>
    <w:rPr>
      <w:rFonts w:asciiTheme="majorHAnsi" w:hAnsiTheme="majorHAnsi" w:eastAsiaTheme="majorEastAsia" w:cstheme="majorBidi"/>
      <w:i/>
      <w:iCs/>
      <w:color w:val="243F60" w:themeColor="accent1" w:themeShade="7F"/>
    </w:rPr>
  </w:style>
  <w:style w:type="paragraph" w:styleId="Ttulo7">
    <w:name w:val="heading 7"/>
    <w:basedOn w:val="Normal"/>
    <w:next w:val="Normal"/>
    <w:link w:val="Ttulo7Car"/>
    <w:uiPriority w:val="9"/>
    <w:semiHidden/>
    <w:unhideWhenUsed/>
    <w:qFormat/>
    <w:rsid w:val="00F21292"/>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Ttulo8">
    <w:name w:val="heading 8"/>
    <w:basedOn w:val="Normal"/>
    <w:next w:val="Normal"/>
    <w:link w:val="Ttulo8Car"/>
    <w:uiPriority w:val="9"/>
    <w:semiHidden/>
    <w:unhideWhenUsed/>
    <w:qFormat/>
    <w:rsid w:val="00F21292"/>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21292"/>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link w:val="PrrafodelistaCar"/>
    <w:uiPriority w:val="34"/>
    <w:qFormat/>
    <w:rsid w:val="00D24A3D"/>
    <w:pPr>
      <w:ind w:left="720"/>
      <w:contextualSpacing/>
    </w:pPr>
  </w:style>
  <w:style w:type="character" w:styleId="Hipervnculo">
    <w:name w:val="Hyperlink"/>
    <w:uiPriority w:val="99"/>
    <w:rsid w:val="00037596"/>
    <w:rPr>
      <w:color w:val="0000FF"/>
      <w:u w:val="single"/>
    </w:rPr>
  </w:style>
  <w:style w:type="character" w:styleId="TextocomentarioCar" w:customStyle="1">
    <w:name w:val="Texto comentario Car"/>
    <w:link w:val="Textocomentario"/>
    <w:uiPriority w:val="99"/>
    <w:rsid w:val="00F90FD5"/>
    <w:rPr>
      <w:rFonts w:ascii="Arial" w:hAnsi="Arial" w:eastAsia="Times New Roman" w:cs="Times New Roman"/>
      <w:sz w:val="20"/>
      <w:szCs w:val="20"/>
      <w:lang w:val="es-ES" w:eastAsia="es-ES"/>
    </w:rPr>
  </w:style>
  <w:style w:type="paragraph" w:styleId="Textocomentario">
    <w:name w:val="annotation text"/>
    <w:basedOn w:val="Normal"/>
    <w:link w:val="TextocomentarioCar"/>
    <w:uiPriority w:val="99"/>
    <w:unhideWhenUsed/>
    <w:rsid w:val="00F90FD5"/>
    <w:pPr>
      <w:spacing w:before="120" w:after="120" w:line="240" w:lineRule="auto"/>
      <w:jc w:val="both"/>
    </w:pPr>
    <w:rPr>
      <w:rFonts w:ascii="Arial" w:hAnsi="Arial" w:eastAsia="Times New Roman" w:cs="Times New Roman"/>
      <w:sz w:val="20"/>
      <w:szCs w:val="20"/>
      <w:lang w:val="es-ES" w:eastAsia="es-ES"/>
    </w:rPr>
  </w:style>
  <w:style w:type="character" w:styleId="TextocomentarioCar1" w:customStyle="1">
    <w:name w:val="Texto comentario Car1"/>
    <w:basedOn w:val="Fuentedeprrafopredeter"/>
    <w:uiPriority w:val="99"/>
    <w:semiHidden/>
    <w:rsid w:val="00F90FD5"/>
    <w:rPr>
      <w:sz w:val="20"/>
      <w:szCs w:val="20"/>
    </w:rPr>
  </w:style>
  <w:style w:type="character" w:styleId="Refdecomentario">
    <w:name w:val="annotation reference"/>
    <w:uiPriority w:val="99"/>
    <w:unhideWhenUsed/>
    <w:rsid w:val="00F90FD5"/>
    <w:rPr>
      <w:sz w:val="16"/>
      <w:szCs w:val="16"/>
    </w:rPr>
  </w:style>
  <w:style w:type="paragraph" w:styleId="xmsonormal" w:customStyle="1">
    <w:name w:val="x_msonormal"/>
    <w:basedOn w:val="Normal"/>
    <w:rsid w:val="00F90FD5"/>
    <w:pPr>
      <w:spacing w:before="100" w:beforeAutospacing="1" w:after="100" w:afterAutospacing="1" w:line="240" w:lineRule="auto"/>
    </w:pPr>
    <w:rPr>
      <w:rFonts w:ascii="Times New Roman" w:hAnsi="Times New Roman" w:eastAsia="Calibri" w:cs="Times New Roman"/>
      <w:sz w:val="24"/>
      <w:szCs w:val="24"/>
      <w:lang w:eastAsia="es-CL"/>
    </w:rPr>
  </w:style>
  <w:style w:type="paragraph" w:styleId="Textodeglobo">
    <w:name w:val="Balloon Text"/>
    <w:basedOn w:val="Normal"/>
    <w:link w:val="TextodegloboCar"/>
    <w:uiPriority w:val="99"/>
    <w:semiHidden/>
    <w:unhideWhenUsed/>
    <w:rsid w:val="00F90FD5"/>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F90FD5"/>
    <w:rPr>
      <w:rFonts w:ascii="Tahoma" w:hAnsi="Tahoma" w:cs="Tahoma"/>
      <w:sz w:val="16"/>
      <w:szCs w:val="16"/>
    </w:rPr>
  </w:style>
  <w:style w:type="table" w:styleId="Tablaconcuadrcula">
    <w:name w:val="Table Grid"/>
    <w:basedOn w:val="Tablanormal"/>
    <w:uiPriority w:val="59"/>
    <w:rsid w:val="00AC1F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1Car" w:customStyle="1">
    <w:name w:val="Título 1 Car"/>
    <w:basedOn w:val="Fuentedeprrafopredeter"/>
    <w:link w:val="Ttulo1"/>
    <w:uiPriority w:val="9"/>
    <w:rsid w:val="00CF1862"/>
    <w:rPr>
      <w:rFonts w:ascii="gobCL" w:hAnsi="gobCL" w:eastAsiaTheme="majorEastAsia" w:cstheme="majorBidi"/>
      <w:b/>
      <w:bCs/>
      <w:color w:val="0070C0"/>
      <w:sz w:val="24"/>
      <w:szCs w:val="28"/>
    </w:rPr>
  </w:style>
  <w:style w:type="character" w:styleId="Ttulo2Car" w:customStyle="1">
    <w:name w:val="Título 2 Car"/>
    <w:basedOn w:val="Fuentedeprrafopredeter"/>
    <w:link w:val="Ttulo2"/>
    <w:uiPriority w:val="9"/>
    <w:rsid w:val="00B12237"/>
    <w:rPr>
      <w:rFonts w:ascii="gobCL" w:hAnsi="gobCL" w:eastAsiaTheme="majorEastAsia" w:cstheme="majorBidi"/>
      <w:b/>
      <w:bCs/>
      <w:color w:val="0070C0"/>
      <w:sz w:val="20"/>
      <w:szCs w:val="26"/>
    </w:rPr>
  </w:style>
  <w:style w:type="paragraph" w:styleId="TtuloTDC">
    <w:name w:val="TOC Heading"/>
    <w:basedOn w:val="Ttulo1"/>
    <w:next w:val="Normal"/>
    <w:uiPriority w:val="39"/>
    <w:unhideWhenUsed/>
    <w:qFormat/>
    <w:rsid w:val="00A3600C"/>
    <w:pPr>
      <w:outlineLvl w:val="9"/>
    </w:pPr>
    <w:rPr>
      <w:rFonts w:asciiTheme="majorHAnsi" w:hAnsiTheme="majorHAnsi"/>
      <w:color w:val="365F91" w:themeColor="accent1" w:themeShade="BF"/>
      <w:sz w:val="28"/>
      <w:lang w:eastAsia="es-CL"/>
    </w:rPr>
  </w:style>
  <w:style w:type="paragraph" w:styleId="TDC1">
    <w:name w:val="toc 1"/>
    <w:basedOn w:val="Normal"/>
    <w:next w:val="Normal"/>
    <w:autoRedefine/>
    <w:uiPriority w:val="39"/>
    <w:unhideWhenUsed/>
    <w:rsid w:val="00A3600C"/>
    <w:pPr>
      <w:spacing w:after="100"/>
    </w:pPr>
  </w:style>
  <w:style w:type="paragraph" w:styleId="TDC2">
    <w:name w:val="toc 2"/>
    <w:basedOn w:val="Normal"/>
    <w:next w:val="Normal"/>
    <w:autoRedefine/>
    <w:uiPriority w:val="39"/>
    <w:unhideWhenUsed/>
    <w:rsid w:val="00A3600C"/>
    <w:pPr>
      <w:spacing w:after="100"/>
      <w:ind w:left="220"/>
    </w:pPr>
  </w:style>
  <w:style w:type="paragraph" w:styleId="Encabezado">
    <w:name w:val="header"/>
    <w:basedOn w:val="Normal"/>
    <w:link w:val="EncabezadoCar"/>
    <w:uiPriority w:val="99"/>
    <w:unhideWhenUsed/>
    <w:rsid w:val="00A07836"/>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07836"/>
  </w:style>
  <w:style w:type="paragraph" w:styleId="Piedepgina">
    <w:name w:val="footer"/>
    <w:basedOn w:val="Normal"/>
    <w:link w:val="PiedepginaCar"/>
    <w:uiPriority w:val="99"/>
    <w:unhideWhenUsed/>
    <w:rsid w:val="00A07836"/>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07836"/>
  </w:style>
  <w:style w:type="character" w:styleId="Ttulo3Car" w:customStyle="1">
    <w:name w:val="Título 3 Car"/>
    <w:basedOn w:val="Fuentedeprrafopredeter"/>
    <w:link w:val="Ttulo3"/>
    <w:uiPriority w:val="9"/>
    <w:rsid w:val="0079672F"/>
    <w:rPr>
      <w:rFonts w:ascii="gobCL" w:hAnsi="gobCL" w:eastAsiaTheme="majorEastAsia" w:cstheme="majorBidi"/>
      <w:b/>
      <w:bCs/>
      <w:color w:val="0070C0"/>
    </w:rPr>
  </w:style>
  <w:style w:type="paragraph" w:styleId="TDC3">
    <w:name w:val="toc 3"/>
    <w:basedOn w:val="Normal"/>
    <w:next w:val="Normal"/>
    <w:autoRedefine/>
    <w:uiPriority w:val="39"/>
    <w:unhideWhenUsed/>
    <w:rsid w:val="00D24E1B"/>
    <w:pPr>
      <w:spacing w:after="100"/>
      <w:ind w:left="440"/>
    </w:pPr>
  </w:style>
  <w:style w:type="character" w:styleId="PrrafodelistaCar" w:customStyle="1">
    <w:name w:val="Párrafo de lista Car"/>
    <w:link w:val="Prrafodelista"/>
    <w:uiPriority w:val="34"/>
    <w:locked/>
    <w:rsid w:val="00C11AA7"/>
  </w:style>
  <w:style w:type="paragraph" w:styleId="Interior" w:customStyle="1">
    <w:name w:val="Interior"/>
    <w:basedOn w:val="Textoindependiente"/>
    <w:autoRedefine/>
    <w:rsid w:val="00F86D37"/>
    <w:pPr>
      <w:spacing w:after="0" w:line="240" w:lineRule="auto"/>
      <w:jc w:val="center"/>
    </w:pPr>
    <w:rPr>
      <w:rFonts w:ascii="gobCL" w:hAnsi="gobCL" w:eastAsia="Calibri" w:cs="Arial"/>
      <w:b/>
      <w:color w:val="404040"/>
      <w:sz w:val="20"/>
      <w:szCs w:val="20"/>
      <w:lang w:val="es-MX" w:eastAsia="es-MX"/>
    </w:rPr>
  </w:style>
  <w:style w:type="paragraph" w:styleId="Textoindependiente">
    <w:name w:val="Body Text"/>
    <w:basedOn w:val="Normal"/>
    <w:link w:val="TextoindependienteCar"/>
    <w:uiPriority w:val="99"/>
    <w:semiHidden/>
    <w:unhideWhenUsed/>
    <w:rsid w:val="00C11AA7"/>
    <w:pPr>
      <w:spacing w:after="120"/>
    </w:pPr>
  </w:style>
  <w:style w:type="character" w:styleId="TextoindependienteCar" w:customStyle="1">
    <w:name w:val="Texto independiente Car"/>
    <w:basedOn w:val="Fuentedeprrafopredeter"/>
    <w:link w:val="Textoindependiente"/>
    <w:uiPriority w:val="99"/>
    <w:semiHidden/>
    <w:rsid w:val="00C11AA7"/>
  </w:style>
  <w:style w:type="character" w:styleId="Sangra3detindependienteCar" w:customStyle="1">
    <w:name w:val="Sangría 3 de t. independiente Car"/>
    <w:link w:val="Sangra3detindependiente"/>
    <w:uiPriority w:val="99"/>
    <w:rsid w:val="00A87B16"/>
    <w:rPr>
      <w:rFonts w:ascii="Arial" w:hAnsi="Arial" w:eastAsia="Times New Roman" w:cs="Times New Roman"/>
      <w:sz w:val="16"/>
      <w:szCs w:val="16"/>
      <w:lang w:val="es-ES" w:eastAsia="es-ES"/>
    </w:rPr>
  </w:style>
  <w:style w:type="paragraph" w:styleId="Sangra3detindependiente">
    <w:name w:val="Body Text Indent 3"/>
    <w:basedOn w:val="Normal"/>
    <w:link w:val="Sangra3detindependienteCar"/>
    <w:uiPriority w:val="99"/>
    <w:unhideWhenUsed/>
    <w:rsid w:val="00A87B16"/>
    <w:pPr>
      <w:spacing w:before="120" w:after="120" w:line="240" w:lineRule="auto"/>
      <w:ind w:left="283"/>
      <w:jc w:val="both"/>
    </w:pPr>
    <w:rPr>
      <w:rFonts w:ascii="Arial" w:hAnsi="Arial" w:eastAsia="Times New Roman" w:cs="Times New Roman"/>
      <w:sz w:val="16"/>
      <w:szCs w:val="16"/>
      <w:lang w:val="es-ES" w:eastAsia="es-ES"/>
    </w:rPr>
  </w:style>
  <w:style w:type="character" w:styleId="Sangra3detindependienteCar1" w:customStyle="1">
    <w:name w:val="Sangría 3 de t. independiente Car1"/>
    <w:basedOn w:val="Fuentedeprrafopredeter"/>
    <w:uiPriority w:val="99"/>
    <w:semiHidden/>
    <w:rsid w:val="00A87B16"/>
    <w:rPr>
      <w:sz w:val="16"/>
      <w:szCs w:val="16"/>
    </w:rPr>
  </w:style>
  <w:style w:type="character" w:styleId="Ttulo4Car" w:customStyle="1">
    <w:name w:val="Título 4 Car"/>
    <w:basedOn w:val="Fuentedeprrafopredeter"/>
    <w:link w:val="Ttulo4"/>
    <w:uiPriority w:val="9"/>
    <w:semiHidden/>
    <w:rsid w:val="00F21292"/>
    <w:rPr>
      <w:rFonts w:asciiTheme="majorHAnsi" w:hAnsiTheme="majorHAnsi" w:eastAsiaTheme="majorEastAsia" w:cstheme="majorBidi"/>
      <w:b/>
      <w:bCs/>
      <w:i/>
      <w:iCs/>
      <w:color w:val="4F81BD" w:themeColor="accent1"/>
    </w:rPr>
  </w:style>
  <w:style w:type="character" w:styleId="Ttulo5Car" w:customStyle="1">
    <w:name w:val="Título 5 Car"/>
    <w:basedOn w:val="Fuentedeprrafopredeter"/>
    <w:link w:val="Ttulo5"/>
    <w:uiPriority w:val="9"/>
    <w:semiHidden/>
    <w:rsid w:val="00F21292"/>
    <w:rPr>
      <w:rFonts w:asciiTheme="majorHAnsi" w:hAnsiTheme="majorHAnsi" w:eastAsiaTheme="majorEastAsia" w:cstheme="majorBidi"/>
      <w:color w:val="243F60" w:themeColor="accent1" w:themeShade="7F"/>
    </w:rPr>
  </w:style>
  <w:style w:type="character" w:styleId="Ttulo6Car" w:customStyle="1">
    <w:name w:val="Título 6 Car"/>
    <w:basedOn w:val="Fuentedeprrafopredeter"/>
    <w:link w:val="Ttulo6"/>
    <w:uiPriority w:val="9"/>
    <w:semiHidden/>
    <w:rsid w:val="00F21292"/>
    <w:rPr>
      <w:rFonts w:asciiTheme="majorHAnsi" w:hAnsiTheme="majorHAnsi" w:eastAsiaTheme="majorEastAsia" w:cstheme="majorBidi"/>
      <w:i/>
      <w:iCs/>
      <w:color w:val="243F60" w:themeColor="accent1" w:themeShade="7F"/>
    </w:rPr>
  </w:style>
  <w:style w:type="character" w:styleId="Ttulo7Car" w:customStyle="1">
    <w:name w:val="Título 7 Car"/>
    <w:basedOn w:val="Fuentedeprrafopredeter"/>
    <w:link w:val="Ttulo7"/>
    <w:uiPriority w:val="9"/>
    <w:semiHidden/>
    <w:rsid w:val="00F21292"/>
    <w:rPr>
      <w:rFonts w:asciiTheme="majorHAnsi" w:hAnsiTheme="majorHAnsi" w:eastAsiaTheme="majorEastAsia" w:cstheme="majorBidi"/>
      <w:i/>
      <w:iCs/>
      <w:color w:val="404040" w:themeColor="text1" w:themeTint="BF"/>
    </w:rPr>
  </w:style>
  <w:style w:type="character" w:styleId="Ttulo8Car" w:customStyle="1">
    <w:name w:val="Título 8 Car"/>
    <w:basedOn w:val="Fuentedeprrafopredeter"/>
    <w:link w:val="Ttulo8"/>
    <w:uiPriority w:val="9"/>
    <w:semiHidden/>
    <w:rsid w:val="00F21292"/>
    <w:rPr>
      <w:rFonts w:asciiTheme="majorHAnsi" w:hAnsiTheme="majorHAnsi" w:eastAsiaTheme="majorEastAsia" w:cstheme="majorBidi"/>
      <w:color w:val="404040" w:themeColor="text1" w:themeTint="BF"/>
      <w:sz w:val="20"/>
      <w:szCs w:val="20"/>
    </w:rPr>
  </w:style>
  <w:style w:type="character" w:styleId="Ttulo9Car" w:customStyle="1">
    <w:name w:val="Título 9 Car"/>
    <w:basedOn w:val="Fuentedeprrafopredeter"/>
    <w:link w:val="Ttulo9"/>
    <w:uiPriority w:val="9"/>
    <w:semiHidden/>
    <w:rsid w:val="00F21292"/>
    <w:rPr>
      <w:rFonts w:asciiTheme="majorHAnsi" w:hAnsiTheme="majorHAnsi" w:eastAsiaTheme="majorEastAsia" w:cstheme="majorBidi"/>
      <w:i/>
      <w:iCs/>
      <w:color w:val="404040" w:themeColor="text1" w:themeTint="BF"/>
      <w:sz w:val="20"/>
      <w:szCs w:val="20"/>
    </w:rPr>
  </w:style>
  <w:style w:type="paragraph" w:styleId="Sangra2detindependiente">
    <w:name w:val="Body Text Indent 2"/>
    <w:basedOn w:val="Normal"/>
    <w:link w:val="Sangra2detindependienteCar"/>
    <w:uiPriority w:val="99"/>
    <w:semiHidden/>
    <w:unhideWhenUsed/>
    <w:rsid w:val="00A50754"/>
    <w:pPr>
      <w:spacing w:after="120" w:line="480" w:lineRule="auto"/>
      <w:ind w:left="283"/>
    </w:pPr>
  </w:style>
  <w:style w:type="character" w:styleId="Sangra2detindependienteCar" w:customStyle="1">
    <w:name w:val="Sangría 2 de t. independiente Car"/>
    <w:basedOn w:val="Fuentedeprrafopredeter"/>
    <w:link w:val="Sangra2detindependiente"/>
    <w:uiPriority w:val="99"/>
    <w:semiHidden/>
    <w:rsid w:val="00A50754"/>
  </w:style>
  <w:style w:type="paragraph" w:styleId="Textonotapie">
    <w:name w:val="footnote text"/>
    <w:basedOn w:val="Normal"/>
    <w:link w:val="TextonotapieCar"/>
    <w:semiHidden/>
    <w:unhideWhenUsed/>
    <w:rsid w:val="0061661C"/>
    <w:pPr>
      <w:spacing w:before="120" w:after="120" w:line="240" w:lineRule="auto"/>
      <w:jc w:val="both"/>
    </w:pPr>
    <w:rPr>
      <w:rFonts w:ascii="Arial" w:hAnsi="Arial" w:eastAsia="Times New Roman" w:cs="Times New Roman"/>
      <w:sz w:val="20"/>
      <w:szCs w:val="20"/>
      <w:lang w:val="es-ES" w:eastAsia="es-ES"/>
    </w:rPr>
  </w:style>
  <w:style w:type="character" w:styleId="TextonotapieCar" w:customStyle="1">
    <w:name w:val="Texto nota pie Car"/>
    <w:basedOn w:val="Fuentedeprrafopredeter"/>
    <w:link w:val="Textonotapie"/>
    <w:semiHidden/>
    <w:rsid w:val="0061661C"/>
    <w:rPr>
      <w:rFonts w:ascii="Arial" w:hAnsi="Arial" w:eastAsia="Times New Roman" w:cs="Times New Roman"/>
      <w:sz w:val="20"/>
      <w:szCs w:val="20"/>
      <w:lang w:val="es-ES" w:eastAsia="es-ES"/>
    </w:rPr>
  </w:style>
  <w:style w:type="character" w:styleId="Refdenotaalpie">
    <w:name w:val="footnote reference"/>
    <w:semiHidden/>
    <w:rsid w:val="0061661C"/>
    <w:rPr>
      <w:vertAlign w:val="superscript"/>
    </w:rPr>
  </w:style>
  <w:style w:type="paragraph" w:styleId="Asuntodelcomentario">
    <w:name w:val="annotation subject"/>
    <w:basedOn w:val="Textocomentario"/>
    <w:next w:val="Textocomentario"/>
    <w:link w:val="AsuntodelcomentarioCar"/>
    <w:uiPriority w:val="99"/>
    <w:semiHidden/>
    <w:unhideWhenUsed/>
    <w:rsid w:val="00C620BE"/>
    <w:pPr>
      <w:spacing w:before="0" w:after="200"/>
      <w:jc w:val="left"/>
    </w:pPr>
    <w:rPr>
      <w:rFonts w:asciiTheme="minorHAnsi" w:hAnsiTheme="minorHAnsi" w:eastAsiaTheme="minorHAnsi" w:cstheme="minorBidi"/>
      <w:b/>
      <w:bCs/>
      <w:lang w:val="es-CL" w:eastAsia="en-US"/>
    </w:rPr>
  </w:style>
  <w:style w:type="character" w:styleId="AsuntodelcomentarioCar" w:customStyle="1">
    <w:name w:val="Asunto del comentario Car"/>
    <w:basedOn w:val="TextocomentarioCar"/>
    <w:link w:val="Asuntodelcomentario"/>
    <w:uiPriority w:val="99"/>
    <w:semiHidden/>
    <w:rsid w:val="00C620BE"/>
    <w:rPr>
      <w:rFonts w:ascii="Arial" w:hAnsi="Arial" w:eastAsia="Times New Roman" w:cs="Times New Roman"/>
      <w:b/>
      <w:bCs/>
      <w:sz w:val="20"/>
      <w:szCs w:val="20"/>
      <w:lang w:val="es-ES" w:eastAsia="es-ES"/>
    </w:rPr>
  </w:style>
  <w:style w:type="paragraph" w:styleId="Revisin">
    <w:name w:val="Revision"/>
    <w:hidden/>
    <w:uiPriority w:val="99"/>
    <w:semiHidden/>
    <w:rsid w:val="00680661"/>
    <w:pPr>
      <w:spacing w:after="0" w:line="240" w:lineRule="auto"/>
    </w:pPr>
  </w:style>
  <w:style w:type="paragraph" w:styleId="Sinespaciado">
    <w:name w:val="No Spacing"/>
    <w:uiPriority w:val="1"/>
    <w:qFormat/>
    <w:rsid w:val="00BD12E8"/>
    <w:pPr>
      <w:spacing w:after="0" w:line="240" w:lineRule="auto"/>
    </w:pPr>
  </w:style>
  <w:style w:type="table" w:styleId="Tablaconcuadrcula2" w:customStyle="1">
    <w:name w:val="Tabla con cuadrícula2"/>
    <w:basedOn w:val="Tablanormal"/>
    <w:next w:val="Tablaconcuadrcula"/>
    <w:uiPriority w:val="59"/>
    <w:rsid w:val="00E064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Fuentedeprrafopredeter"/>
    <w:rsid w:val="006F1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903">
      <w:bodyDiv w:val="1"/>
      <w:marLeft w:val="0"/>
      <w:marRight w:val="0"/>
      <w:marTop w:val="0"/>
      <w:marBottom w:val="0"/>
      <w:divBdr>
        <w:top w:val="none" w:sz="0" w:space="0" w:color="auto"/>
        <w:left w:val="none" w:sz="0" w:space="0" w:color="auto"/>
        <w:bottom w:val="none" w:sz="0" w:space="0" w:color="auto"/>
        <w:right w:val="none" w:sz="0" w:space="0" w:color="auto"/>
      </w:divBdr>
    </w:div>
    <w:div w:id="141242463">
      <w:bodyDiv w:val="1"/>
      <w:marLeft w:val="0"/>
      <w:marRight w:val="0"/>
      <w:marTop w:val="0"/>
      <w:marBottom w:val="0"/>
      <w:divBdr>
        <w:top w:val="none" w:sz="0" w:space="0" w:color="auto"/>
        <w:left w:val="none" w:sz="0" w:space="0" w:color="auto"/>
        <w:bottom w:val="none" w:sz="0" w:space="0" w:color="auto"/>
        <w:right w:val="none" w:sz="0" w:space="0" w:color="auto"/>
      </w:divBdr>
    </w:div>
    <w:div w:id="247232403">
      <w:bodyDiv w:val="1"/>
      <w:marLeft w:val="0"/>
      <w:marRight w:val="0"/>
      <w:marTop w:val="0"/>
      <w:marBottom w:val="0"/>
      <w:divBdr>
        <w:top w:val="none" w:sz="0" w:space="0" w:color="auto"/>
        <w:left w:val="none" w:sz="0" w:space="0" w:color="auto"/>
        <w:bottom w:val="none" w:sz="0" w:space="0" w:color="auto"/>
        <w:right w:val="none" w:sz="0" w:space="0" w:color="auto"/>
      </w:divBdr>
    </w:div>
    <w:div w:id="398603566">
      <w:bodyDiv w:val="1"/>
      <w:marLeft w:val="0"/>
      <w:marRight w:val="0"/>
      <w:marTop w:val="0"/>
      <w:marBottom w:val="0"/>
      <w:divBdr>
        <w:top w:val="none" w:sz="0" w:space="0" w:color="auto"/>
        <w:left w:val="none" w:sz="0" w:space="0" w:color="auto"/>
        <w:bottom w:val="none" w:sz="0" w:space="0" w:color="auto"/>
        <w:right w:val="none" w:sz="0" w:space="0" w:color="auto"/>
      </w:divBdr>
    </w:div>
    <w:div w:id="461113438">
      <w:bodyDiv w:val="1"/>
      <w:marLeft w:val="0"/>
      <w:marRight w:val="0"/>
      <w:marTop w:val="0"/>
      <w:marBottom w:val="0"/>
      <w:divBdr>
        <w:top w:val="none" w:sz="0" w:space="0" w:color="auto"/>
        <w:left w:val="none" w:sz="0" w:space="0" w:color="auto"/>
        <w:bottom w:val="none" w:sz="0" w:space="0" w:color="auto"/>
        <w:right w:val="none" w:sz="0" w:space="0" w:color="auto"/>
      </w:divBdr>
    </w:div>
    <w:div w:id="578713279">
      <w:bodyDiv w:val="1"/>
      <w:marLeft w:val="0"/>
      <w:marRight w:val="0"/>
      <w:marTop w:val="0"/>
      <w:marBottom w:val="0"/>
      <w:divBdr>
        <w:top w:val="none" w:sz="0" w:space="0" w:color="auto"/>
        <w:left w:val="none" w:sz="0" w:space="0" w:color="auto"/>
        <w:bottom w:val="none" w:sz="0" w:space="0" w:color="auto"/>
        <w:right w:val="none" w:sz="0" w:space="0" w:color="auto"/>
      </w:divBdr>
    </w:div>
    <w:div w:id="626282528">
      <w:bodyDiv w:val="1"/>
      <w:marLeft w:val="0"/>
      <w:marRight w:val="0"/>
      <w:marTop w:val="0"/>
      <w:marBottom w:val="0"/>
      <w:divBdr>
        <w:top w:val="none" w:sz="0" w:space="0" w:color="auto"/>
        <w:left w:val="none" w:sz="0" w:space="0" w:color="auto"/>
        <w:bottom w:val="none" w:sz="0" w:space="0" w:color="auto"/>
        <w:right w:val="none" w:sz="0" w:space="0" w:color="auto"/>
      </w:divBdr>
    </w:div>
    <w:div w:id="658390429">
      <w:bodyDiv w:val="1"/>
      <w:marLeft w:val="0"/>
      <w:marRight w:val="0"/>
      <w:marTop w:val="0"/>
      <w:marBottom w:val="0"/>
      <w:divBdr>
        <w:top w:val="none" w:sz="0" w:space="0" w:color="auto"/>
        <w:left w:val="none" w:sz="0" w:space="0" w:color="auto"/>
        <w:bottom w:val="none" w:sz="0" w:space="0" w:color="auto"/>
        <w:right w:val="none" w:sz="0" w:space="0" w:color="auto"/>
      </w:divBdr>
    </w:div>
    <w:div w:id="734158738">
      <w:bodyDiv w:val="1"/>
      <w:marLeft w:val="0"/>
      <w:marRight w:val="0"/>
      <w:marTop w:val="0"/>
      <w:marBottom w:val="0"/>
      <w:divBdr>
        <w:top w:val="none" w:sz="0" w:space="0" w:color="auto"/>
        <w:left w:val="none" w:sz="0" w:space="0" w:color="auto"/>
        <w:bottom w:val="none" w:sz="0" w:space="0" w:color="auto"/>
        <w:right w:val="none" w:sz="0" w:space="0" w:color="auto"/>
      </w:divBdr>
    </w:div>
    <w:div w:id="763500689">
      <w:bodyDiv w:val="1"/>
      <w:marLeft w:val="0"/>
      <w:marRight w:val="0"/>
      <w:marTop w:val="0"/>
      <w:marBottom w:val="0"/>
      <w:divBdr>
        <w:top w:val="none" w:sz="0" w:space="0" w:color="auto"/>
        <w:left w:val="none" w:sz="0" w:space="0" w:color="auto"/>
        <w:bottom w:val="none" w:sz="0" w:space="0" w:color="auto"/>
        <w:right w:val="none" w:sz="0" w:space="0" w:color="auto"/>
      </w:divBdr>
    </w:div>
    <w:div w:id="774861839">
      <w:bodyDiv w:val="1"/>
      <w:marLeft w:val="0"/>
      <w:marRight w:val="0"/>
      <w:marTop w:val="0"/>
      <w:marBottom w:val="0"/>
      <w:divBdr>
        <w:top w:val="none" w:sz="0" w:space="0" w:color="auto"/>
        <w:left w:val="none" w:sz="0" w:space="0" w:color="auto"/>
        <w:bottom w:val="none" w:sz="0" w:space="0" w:color="auto"/>
        <w:right w:val="none" w:sz="0" w:space="0" w:color="auto"/>
      </w:divBdr>
    </w:div>
    <w:div w:id="796341453">
      <w:bodyDiv w:val="1"/>
      <w:marLeft w:val="0"/>
      <w:marRight w:val="0"/>
      <w:marTop w:val="0"/>
      <w:marBottom w:val="0"/>
      <w:divBdr>
        <w:top w:val="none" w:sz="0" w:space="0" w:color="auto"/>
        <w:left w:val="none" w:sz="0" w:space="0" w:color="auto"/>
        <w:bottom w:val="none" w:sz="0" w:space="0" w:color="auto"/>
        <w:right w:val="none" w:sz="0" w:space="0" w:color="auto"/>
      </w:divBdr>
    </w:div>
    <w:div w:id="1002512867">
      <w:bodyDiv w:val="1"/>
      <w:marLeft w:val="0"/>
      <w:marRight w:val="0"/>
      <w:marTop w:val="0"/>
      <w:marBottom w:val="0"/>
      <w:divBdr>
        <w:top w:val="none" w:sz="0" w:space="0" w:color="auto"/>
        <w:left w:val="none" w:sz="0" w:space="0" w:color="auto"/>
        <w:bottom w:val="none" w:sz="0" w:space="0" w:color="auto"/>
        <w:right w:val="none" w:sz="0" w:space="0" w:color="auto"/>
      </w:divBdr>
    </w:div>
    <w:div w:id="1005598583">
      <w:bodyDiv w:val="1"/>
      <w:marLeft w:val="0"/>
      <w:marRight w:val="0"/>
      <w:marTop w:val="0"/>
      <w:marBottom w:val="0"/>
      <w:divBdr>
        <w:top w:val="none" w:sz="0" w:space="0" w:color="auto"/>
        <w:left w:val="none" w:sz="0" w:space="0" w:color="auto"/>
        <w:bottom w:val="none" w:sz="0" w:space="0" w:color="auto"/>
        <w:right w:val="none" w:sz="0" w:space="0" w:color="auto"/>
      </w:divBdr>
    </w:div>
    <w:div w:id="1302927821">
      <w:bodyDiv w:val="1"/>
      <w:marLeft w:val="0"/>
      <w:marRight w:val="0"/>
      <w:marTop w:val="0"/>
      <w:marBottom w:val="0"/>
      <w:divBdr>
        <w:top w:val="none" w:sz="0" w:space="0" w:color="auto"/>
        <w:left w:val="none" w:sz="0" w:space="0" w:color="auto"/>
        <w:bottom w:val="none" w:sz="0" w:space="0" w:color="auto"/>
        <w:right w:val="none" w:sz="0" w:space="0" w:color="auto"/>
      </w:divBdr>
    </w:div>
    <w:div w:id="1497377044">
      <w:bodyDiv w:val="1"/>
      <w:marLeft w:val="0"/>
      <w:marRight w:val="0"/>
      <w:marTop w:val="0"/>
      <w:marBottom w:val="0"/>
      <w:divBdr>
        <w:top w:val="none" w:sz="0" w:space="0" w:color="auto"/>
        <w:left w:val="none" w:sz="0" w:space="0" w:color="auto"/>
        <w:bottom w:val="none" w:sz="0" w:space="0" w:color="auto"/>
        <w:right w:val="none" w:sz="0" w:space="0" w:color="auto"/>
      </w:divBdr>
    </w:div>
    <w:div w:id="1869874364">
      <w:bodyDiv w:val="1"/>
      <w:marLeft w:val="0"/>
      <w:marRight w:val="0"/>
      <w:marTop w:val="0"/>
      <w:marBottom w:val="0"/>
      <w:divBdr>
        <w:top w:val="none" w:sz="0" w:space="0" w:color="auto"/>
        <w:left w:val="none" w:sz="0" w:space="0" w:color="auto"/>
        <w:bottom w:val="none" w:sz="0" w:space="0" w:color="auto"/>
        <w:right w:val="none" w:sz="0" w:space="0" w:color="auto"/>
      </w:divBdr>
    </w:div>
    <w:div w:id="2055765965">
      <w:bodyDiv w:val="1"/>
      <w:marLeft w:val="0"/>
      <w:marRight w:val="0"/>
      <w:marTop w:val="0"/>
      <w:marBottom w:val="0"/>
      <w:divBdr>
        <w:top w:val="none" w:sz="0" w:space="0" w:color="auto"/>
        <w:left w:val="none" w:sz="0" w:space="0" w:color="auto"/>
        <w:bottom w:val="none" w:sz="0" w:space="0" w:color="auto"/>
        <w:right w:val="none" w:sz="0" w:space="0" w:color="auto"/>
      </w:divBdr>
    </w:div>
    <w:div w:id="21068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94FFE5A5CE003448D1FB53B4121DF8C" ma:contentTypeVersion="4" ma:contentTypeDescription="Crear nuevo documento." ma:contentTypeScope="" ma:versionID="0b47b0b8111a1041420ca2285270206a">
  <xsd:schema xmlns:xsd="http://www.w3.org/2001/XMLSchema" xmlns:xs="http://www.w3.org/2001/XMLSchema" xmlns:p="http://schemas.microsoft.com/office/2006/metadata/properties" xmlns:ns2="ca9d8de7-3750-4728-8de6-f3eb55112c0d" xmlns:ns3="241b6e09-478a-4466-96d1-af0cc018094a" targetNamespace="http://schemas.microsoft.com/office/2006/metadata/properties" ma:root="true" ma:fieldsID="9271f01034ab33c4ef43790a662a83b6" ns2:_="" ns3:_="">
    <xsd:import namespace="ca9d8de7-3750-4728-8de6-f3eb55112c0d"/>
    <xsd:import namespace="241b6e09-478a-4466-96d1-af0cc01809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d8de7-3750-4728-8de6-f3eb55112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b6e09-478a-4466-96d1-af0cc018094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64348-683C-49E2-8CFB-F9CEAEC5D6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82585A-30CB-4E85-A5C3-1BD4EDB7F748}">
  <ds:schemaRefs>
    <ds:schemaRef ds:uri="http://schemas.microsoft.com/sharepoint/v3/contenttype/forms"/>
  </ds:schemaRefs>
</ds:datastoreItem>
</file>

<file path=customXml/itemProps3.xml><?xml version="1.0" encoding="utf-8"?>
<ds:datastoreItem xmlns:ds="http://schemas.openxmlformats.org/officeDocument/2006/customXml" ds:itemID="{43B13CD3-F89D-41D5-B1A7-DF27BA1B6A0D}"/>
</file>

<file path=customXml/itemProps4.xml><?xml version="1.0" encoding="utf-8"?>
<ds:datastoreItem xmlns:ds="http://schemas.openxmlformats.org/officeDocument/2006/customXml" ds:itemID="{4F54639F-6919-4926-BEA2-283A3D71629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del Carmen Silva Vilches</dc:creator>
  <cp:lastModifiedBy>Manuel Muñoz Rodriguez</cp:lastModifiedBy>
  <cp:revision>3</cp:revision>
  <cp:lastPrinted>2019-08-09T23:17:00Z</cp:lastPrinted>
  <dcterms:created xsi:type="dcterms:W3CDTF">2023-06-15T20:31:00Z</dcterms:created>
  <dcterms:modified xsi:type="dcterms:W3CDTF">2023-06-19T19:00:33Z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0x010100694FFE5A5CE003448D1FB53B4121DF8C</vt:lpwstr>
  </property>
  <property fmtid="{D5CDD505-2E9C-101B-9397-08002B2CF9AE}" pid="3" name="Order">
    <vt:r8>367200</vt:r8>
  </property>
  <property fmtid="{D5CDD505-2E9C-101B-9397-08002B2CF9AE}" pid="4" name="ComplianceAssetId">
    <vt:lpwstr/>
  </property>
  <property fmtid="{D5CDD505-2E9C-101B-9397-08002B2CF9AE}" pid="5" name="MediaServiceImageTags">
    <vt:lpwstr/>
  </property>
</Properties>
</file>